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C9292" w14:textId="5A037F2B" w:rsidR="004A06D9" w:rsidRPr="00684552" w:rsidRDefault="00684552" w:rsidP="00684552">
      <w:pPr>
        <w:jc w:val="right"/>
        <w:rPr>
          <w:rFonts w:ascii="Times New Roman" w:hAnsi="Times New Roman" w:cs="Times New Roman"/>
          <w:color w:val="1A1A1A" w:themeColor="background1" w:themeShade="1A"/>
          <w:sz w:val="26"/>
          <w:szCs w:val="26"/>
          <w:lang w:val="en-US"/>
        </w:rPr>
      </w:pPr>
      <w:r w:rsidRPr="00684552">
        <w:rPr>
          <w:rFonts w:ascii="Times New Roman" w:hAnsi="Times New Roman" w:cs="Times New Roman"/>
          <w:color w:val="1A1A1A" w:themeColor="background1" w:themeShade="1A"/>
          <w:sz w:val="26"/>
          <w:szCs w:val="26"/>
          <w:lang w:val="en-US"/>
        </w:rPr>
        <w:t xml:space="preserve"> </w:t>
      </w:r>
      <w:r>
        <w:rPr>
          <w:rFonts w:ascii="Times New Roman" w:hAnsi="Times New Roman" w:cs="Times New Roman"/>
          <w:color w:val="1A1A1A" w:themeColor="background1" w:themeShade="1A"/>
          <w:sz w:val="26"/>
          <w:szCs w:val="26"/>
          <w:lang w:val="en-US"/>
        </w:rPr>
        <w:t>F.7.03-11</w:t>
      </w:r>
    </w:p>
    <w:p w14:paraId="40B6453D" w14:textId="77777777" w:rsidR="00684552" w:rsidRPr="00684552" w:rsidRDefault="00684552">
      <w:pPr>
        <w:jc w:val="center"/>
        <w:rPr>
          <w:rFonts w:ascii="Times New Roman" w:hAnsi="Times New Roman" w:cs="Times New Roman"/>
          <w:color w:val="1A1A1A" w:themeColor="background1" w:themeShade="1A"/>
          <w:sz w:val="26"/>
          <w:szCs w:val="26"/>
          <w:lang w:val="en-US"/>
        </w:rPr>
      </w:pPr>
    </w:p>
    <w:p w14:paraId="0EC8BBD3" w14:textId="77777777" w:rsidR="00684552" w:rsidRPr="00684552" w:rsidRDefault="00684552">
      <w:pPr>
        <w:jc w:val="center"/>
        <w:rPr>
          <w:rFonts w:ascii="Times New Roman" w:hAnsi="Times New Roman" w:cs="Times New Roman"/>
          <w:color w:val="1A1A1A" w:themeColor="background1" w:themeShade="1A"/>
          <w:sz w:val="26"/>
          <w:szCs w:val="26"/>
          <w:lang w:val="en-US"/>
        </w:rPr>
      </w:pPr>
    </w:p>
    <w:p w14:paraId="45DA4972" w14:textId="77777777" w:rsidR="00684552" w:rsidRPr="00684552" w:rsidRDefault="00684552">
      <w:pPr>
        <w:jc w:val="center"/>
        <w:rPr>
          <w:rFonts w:ascii="Times New Roman" w:hAnsi="Times New Roman" w:cs="Times New Roman"/>
          <w:color w:val="1A1A1A" w:themeColor="background1" w:themeShade="1A"/>
          <w:sz w:val="26"/>
          <w:szCs w:val="26"/>
          <w:lang w:val="en-US"/>
        </w:rPr>
      </w:pPr>
    </w:p>
    <w:p w14:paraId="6240724E" w14:textId="77777777" w:rsidR="00684552" w:rsidRPr="00684552" w:rsidRDefault="00684552">
      <w:pPr>
        <w:jc w:val="center"/>
        <w:rPr>
          <w:rFonts w:ascii="Times New Roman" w:hAnsi="Times New Roman" w:cs="Times New Roman"/>
          <w:color w:val="1A1A1A" w:themeColor="background1" w:themeShade="1A"/>
          <w:sz w:val="28"/>
          <w:szCs w:val="28"/>
          <w:lang w:val="en-US"/>
        </w:rPr>
      </w:pPr>
    </w:p>
    <w:p w14:paraId="184FF3A3" w14:textId="77777777" w:rsidR="004A06D9" w:rsidRDefault="004A06D9">
      <w:pPr>
        <w:jc w:val="center"/>
        <w:rPr>
          <w:rFonts w:ascii="Times New Roman" w:hAnsi="Times New Roman" w:cs="Times New Roman"/>
          <w:color w:val="1A1A1A" w:themeColor="background1" w:themeShade="1A"/>
          <w:sz w:val="28"/>
          <w:szCs w:val="28"/>
          <w:lang w:val="en-US"/>
        </w:rPr>
      </w:pPr>
    </w:p>
    <w:p w14:paraId="4E426CC9"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5543A2D"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B48C469"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1A3D7D8" w14:textId="3DCC38DC" w:rsidR="004A06D9" w:rsidRDefault="00684552">
      <w:pPr>
        <w:jc w:val="center"/>
        <w:rPr>
          <w:rFonts w:ascii="Times New Roman" w:hAnsi="Times New Roman" w:cs="Times New Roman"/>
          <w:color w:val="1A1A1A" w:themeColor="background1" w:themeShade="1A"/>
          <w:sz w:val="28"/>
          <w:szCs w:val="28"/>
          <w:lang w:val="en-US" w:eastAsia="ko-KR"/>
        </w:rPr>
      </w:pPr>
      <w:proofErr w:type="spellStart"/>
      <w:r>
        <w:rPr>
          <w:rFonts w:ascii="Times New Roman" w:hAnsi="Times New Roman" w:cs="Times New Roman"/>
          <w:color w:val="1A1A1A" w:themeColor="background1" w:themeShade="1A"/>
          <w:sz w:val="28"/>
          <w:szCs w:val="28"/>
          <w:lang w:val="en-US" w:eastAsia="ko-KR"/>
        </w:rPr>
        <w:t>Yesbolova</w:t>
      </w:r>
      <w:proofErr w:type="spellEnd"/>
      <w:r>
        <w:rPr>
          <w:rFonts w:ascii="Times New Roman" w:hAnsi="Times New Roman" w:cs="Times New Roman"/>
          <w:color w:val="1A1A1A" w:themeColor="background1" w:themeShade="1A"/>
          <w:sz w:val="28"/>
          <w:szCs w:val="28"/>
          <w:lang w:val="en-US" w:eastAsia="ko-KR"/>
        </w:rPr>
        <w:t xml:space="preserve"> A.Y.</w:t>
      </w:r>
      <w:r w:rsidR="00531E83" w:rsidRPr="00531E83">
        <w:rPr>
          <w:rFonts w:ascii="Times New Roman" w:hAnsi="Times New Roman" w:cs="Times New Roman"/>
          <w:color w:val="1A1A1A" w:themeColor="background1" w:themeShade="1A"/>
          <w:sz w:val="28"/>
          <w:szCs w:val="28"/>
          <w:lang w:val="en-US" w:eastAsia="ko-KR"/>
        </w:rPr>
        <w:t>,</w:t>
      </w:r>
      <w:r>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Abdikerimova</w:t>
      </w:r>
      <w:proofErr w:type="spellEnd"/>
      <w:r>
        <w:rPr>
          <w:rFonts w:ascii="Times New Roman" w:hAnsi="Times New Roman" w:cs="Times New Roman"/>
          <w:color w:val="1A1A1A" w:themeColor="background1" w:themeShade="1A"/>
          <w:sz w:val="28"/>
          <w:szCs w:val="28"/>
          <w:lang w:val="en-US" w:eastAsia="ko-KR"/>
        </w:rPr>
        <w:t xml:space="preserve"> G.I., </w:t>
      </w:r>
      <w:proofErr w:type="spellStart"/>
      <w:r>
        <w:rPr>
          <w:rFonts w:ascii="Times New Roman" w:hAnsi="Times New Roman" w:cs="Times New Roman"/>
          <w:color w:val="1A1A1A" w:themeColor="background1" w:themeShade="1A"/>
          <w:sz w:val="28"/>
          <w:szCs w:val="28"/>
          <w:lang w:val="en-US" w:eastAsia="ko-KR"/>
        </w:rPr>
        <w:t>Tulemetova</w:t>
      </w:r>
      <w:proofErr w:type="spellEnd"/>
      <w:r>
        <w:rPr>
          <w:rFonts w:ascii="Times New Roman" w:hAnsi="Times New Roman" w:cs="Times New Roman"/>
          <w:color w:val="1A1A1A" w:themeColor="background1" w:themeShade="1A"/>
          <w:sz w:val="28"/>
          <w:szCs w:val="28"/>
          <w:lang w:val="en-US" w:eastAsia="ko-KR"/>
        </w:rPr>
        <w:t xml:space="preserve"> A.S. </w:t>
      </w:r>
    </w:p>
    <w:p w14:paraId="659C624B"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1070308" w14:textId="7704C792" w:rsidR="004A06D9" w:rsidRPr="003044F0" w:rsidRDefault="003044F0">
      <w:pPr>
        <w:jc w:val="center"/>
        <w:rPr>
          <w:rFonts w:ascii="Times New Roman" w:hAnsi="Times New Roman" w:cs="Times New Roman"/>
          <w:color w:val="1A1A1A" w:themeColor="background1" w:themeShade="1A"/>
          <w:sz w:val="28"/>
          <w:szCs w:val="28"/>
          <w:lang w:val="kk-KZ"/>
        </w:rPr>
      </w:pPr>
      <w:r>
        <w:rPr>
          <w:rFonts w:ascii="Times New Roman" w:hAnsi="Times New Roman" w:cs="Times New Roman"/>
          <w:color w:val="1A1A1A" w:themeColor="background1" w:themeShade="1A"/>
          <w:sz w:val="28"/>
          <w:szCs w:val="28"/>
          <w:lang w:val="kk-KZ" w:eastAsia="ko-KR"/>
        </w:rPr>
        <w:t xml:space="preserve"> </w:t>
      </w:r>
      <w:r w:rsidRPr="003044F0">
        <w:rPr>
          <w:rFonts w:ascii="Times New Roman" w:hAnsi="Times New Roman" w:cs="Times New Roman"/>
          <w:color w:val="1A1A1A" w:themeColor="background1" w:themeShade="1A"/>
          <w:sz w:val="28"/>
          <w:szCs w:val="28"/>
          <w:lang w:val="kk-KZ" w:eastAsia="ko-KR"/>
        </w:rPr>
        <w:t xml:space="preserve">Textbook on the discipline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Engineering economics and entrepreneurship</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for students of </w:t>
      </w:r>
      <w:r>
        <w:rPr>
          <w:rFonts w:ascii="Times New Roman" w:hAnsi="Times New Roman" w:cs="Times New Roman"/>
          <w:color w:val="1A1A1A" w:themeColor="background1" w:themeShade="1A"/>
          <w:sz w:val="28"/>
          <w:szCs w:val="28"/>
          <w:lang w:val="en-US" w:eastAsia="ko-KR"/>
        </w:rPr>
        <w:t xml:space="preserve">Educational program </w:t>
      </w:r>
      <w:r w:rsidRPr="003044F0">
        <w:rPr>
          <w:rFonts w:ascii="Times New Roman" w:hAnsi="Times New Roman" w:cs="Times New Roman"/>
          <w:color w:val="1A1A1A" w:themeColor="background1" w:themeShade="1A"/>
          <w:sz w:val="28"/>
          <w:szCs w:val="28"/>
          <w:lang w:val="kk-KZ" w:eastAsia="ko-KR"/>
        </w:rPr>
        <w:t xml:space="preserve"> 6B07160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Chemical technology of inorganic substances</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6B07170 </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Chemical technology of organic substances</w:t>
      </w:r>
      <w:r w:rsidR="008E1345">
        <w:rPr>
          <w:rFonts w:ascii="Times New Roman" w:hAnsi="Times New Roman" w:cs="Times New Roman"/>
          <w:color w:val="1A1A1A" w:themeColor="background1" w:themeShade="1A"/>
          <w:sz w:val="28"/>
          <w:szCs w:val="28"/>
          <w:lang w:val="kk-KZ" w:eastAsia="ko-KR"/>
        </w:rPr>
        <w:t>»</w:t>
      </w:r>
      <w:r w:rsidR="00462E87">
        <w:rPr>
          <w:rFonts w:ascii="Times New Roman" w:hAnsi="Times New Roman" w:cs="Times New Roman"/>
          <w:color w:val="1A1A1A" w:themeColor="background1" w:themeShade="1A"/>
          <w:sz w:val="28"/>
          <w:szCs w:val="28"/>
          <w:lang w:val="kk-KZ" w:eastAsia="ko-KR"/>
        </w:rPr>
        <w:t xml:space="preserve">, </w:t>
      </w:r>
      <w:r w:rsidR="00462E87" w:rsidRPr="003044F0">
        <w:rPr>
          <w:rFonts w:ascii="Times New Roman" w:hAnsi="Times New Roman" w:cs="Times New Roman"/>
          <w:color w:val="1A1A1A" w:themeColor="background1" w:themeShade="1A"/>
          <w:sz w:val="28"/>
          <w:szCs w:val="28"/>
          <w:lang w:val="kk-KZ" w:eastAsia="ko-KR"/>
        </w:rPr>
        <w:t>6</w:t>
      </w:r>
      <w:r w:rsidR="00462E87">
        <w:rPr>
          <w:rFonts w:ascii="Times New Roman" w:hAnsi="Times New Roman" w:cs="Times New Roman"/>
          <w:color w:val="1A1A1A" w:themeColor="background1" w:themeShade="1A"/>
          <w:sz w:val="28"/>
          <w:szCs w:val="28"/>
          <w:lang w:val="kk-KZ" w:eastAsia="ko-KR"/>
        </w:rPr>
        <w:t>В</w:t>
      </w:r>
      <w:r w:rsidR="00462E87" w:rsidRPr="003044F0">
        <w:rPr>
          <w:rFonts w:ascii="Times New Roman" w:hAnsi="Times New Roman" w:cs="Times New Roman"/>
          <w:color w:val="1A1A1A" w:themeColor="background1" w:themeShade="1A"/>
          <w:sz w:val="28"/>
          <w:szCs w:val="28"/>
          <w:lang w:val="kk-KZ" w:eastAsia="ko-KR"/>
        </w:rPr>
        <w:t>07</w:t>
      </w:r>
      <w:r w:rsidR="004E502A">
        <w:rPr>
          <w:rFonts w:ascii="Times New Roman" w:hAnsi="Times New Roman" w:cs="Times New Roman"/>
          <w:color w:val="1A1A1A" w:themeColor="background1" w:themeShade="1A"/>
          <w:sz w:val="28"/>
          <w:szCs w:val="28"/>
          <w:lang w:val="kk-KZ" w:eastAsia="ko-KR"/>
        </w:rPr>
        <w:t>210</w:t>
      </w:r>
      <w:r w:rsidR="00462E87" w:rsidRPr="003044F0">
        <w:rPr>
          <w:rFonts w:ascii="Times New Roman" w:hAnsi="Times New Roman" w:cs="Times New Roman"/>
          <w:color w:val="1A1A1A" w:themeColor="background1" w:themeShade="1A"/>
          <w:sz w:val="28"/>
          <w:szCs w:val="28"/>
          <w:lang w:val="kk-KZ" w:eastAsia="ko-KR"/>
        </w:rPr>
        <w:t xml:space="preserve"> </w:t>
      </w:r>
      <w:r w:rsidR="00462E87">
        <w:rPr>
          <w:rFonts w:ascii="Times New Roman" w:hAnsi="Times New Roman" w:cs="Times New Roman"/>
          <w:color w:val="1A1A1A" w:themeColor="background1" w:themeShade="1A"/>
          <w:sz w:val="28"/>
          <w:szCs w:val="28"/>
          <w:lang w:val="kk-KZ" w:eastAsia="ko-KR"/>
        </w:rPr>
        <w:t>«</w:t>
      </w:r>
      <w:r w:rsidR="00462E87" w:rsidRPr="003044F0">
        <w:rPr>
          <w:rFonts w:ascii="Times New Roman" w:hAnsi="Times New Roman" w:cs="Times New Roman"/>
          <w:color w:val="1A1A1A" w:themeColor="background1" w:themeShade="1A"/>
          <w:sz w:val="28"/>
          <w:szCs w:val="28"/>
          <w:lang w:val="kk-KZ" w:eastAsia="ko-KR"/>
        </w:rPr>
        <w:t>Oil and gas processing</w:t>
      </w:r>
      <w:r w:rsidR="00462E87">
        <w:rPr>
          <w:rFonts w:ascii="Times New Roman" w:hAnsi="Times New Roman" w:cs="Times New Roman"/>
          <w:color w:val="1A1A1A" w:themeColor="background1" w:themeShade="1A"/>
          <w:sz w:val="28"/>
          <w:szCs w:val="28"/>
          <w:lang w:val="kk-KZ" w:eastAsia="ko-KR"/>
        </w:rPr>
        <w:t>»</w:t>
      </w:r>
    </w:p>
    <w:p w14:paraId="650C3CB2" w14:textId="77777777" w:rsidR="004A06D9" w:rsidRDefault="004A06D9">
      <w:pPr>
        <w:jc w:val="center"/>
        <w:rPr>
          <w:rFonts w:ascii="Times New Roman" w:hAnsi="Times New Roman" w:cs="Times New Roman"/>
          <w:color w:val="1A1A1A" w:themeColor="background1" w:themeShade="1A"/>
          <w:sz w:val="28"/>
          <w:szCs w:val="28"/>
          <w:lang w:val="en-US"/>
        </w:rPr>
      </w:pPr>
    </w:p>
    <w:p w14:paraId="21815CFF" w14:textId="77777777" w:rsidR="004A06D9" w:rsidRDefault="004A06D9">
      <w:pPr>
        <w:jc w:val="center"/>
        <w:rPr>
          <w:rFonts w:ascii="Times New Roman" w:hAnsi="Times New Roman" w:cs="Times New Roman"/>
          <w:color w:val="1A1A1A" w:themeColor="background1" w:themeShade="1A"/>
          <w:sz w:val="28"/>
          <w:szCs w:val="28"/>
          <w:lang w:val="en-US"/>
        </w:rPr>
      </w:pPr>
    </w:p>
    <w:p w14:paraId="7AD95E6D" w14:textId="77777777" w:rsidR="004A06D9" w:rsidRDefault="004A06D9">
      <w:pPr>
        <w:jc w:val="center"/>
        <w:rPr>
          <w:rFonts w:ascii="Times New Roman" w:hAnsi="Times New Roman" w:cs="Times New Roman"/>
          <w:color w:val="1A1A1A" w:themeColor="background1" w:themeShade="1A"/>
          <w:sz w:val="28"/>
          <w:szCs w:val="28"/>
          <w:lang w:val="en-US"/>
        </w:rPr>
      </w:pPr>
    </w:p>
    <w:p w14:paraId="000879DB" w14:textId="77777777" w:rsidR="004A06D9" w:rsidRDefault="004A06D9">
      <w:pPr>
        <w:jc w:val="center"/>
        <w:rPr>
          <w:rFonts w:ascii="Times New Roman" w:hAnsi="Times New Roman" w:cs="Times New Roman"/>
          <w:color w:val="1A1A1A" w:themeColor="background1" w:themeShade="1A"/>
          <w:sz w:val="28"/>
          <w:szCs w:val="28"/>
          <w:lang w:val="en-US"/>
        </w:rPr>
      </w:pPr>
    </w:p>
    <w:p w14:paraId="60377C95" w14:textId="77777777" w:rsidR="004A06D9" w:rsidRDefault="004A06D9">
      <w:pPr>
        <w:jc w:val="center"/>
        <w:rPr>
          <w:rFonts w:ascii="Times New Roman" w:hAnsi="Times New Roman" w:cs="Times New Roman"/>
          <w:color w:val="1A1A1A" w:themeColor="background1" w:themeShade="1A"/>
          <w:sz w:val="28"/>
          <w:szCs w:val="28"/>
          <w:lang w:val="en-US"/>
        </w:rPr>
      </w:pPr>
    </w:p>
    <w:p w14:paraId="4BB3388C" w14:textId="77777777" w:rsidR="004A06D9" w:rsidRDefault="004A06D9">
      <w:pPr>
        <w:jc w:val="center"/>
        <w:rPr>
          <w:rFonts w:ascii="Times New Roman" w:hAnsi="Times New Roman" w:cs="Times New Roman"/>
          <w:color w:val="1A1A1A" w:themeColor="background1" w:themeShade="1A"/>
          <w:sz w:val="28"/>
          <w:szCs w:val="28"/>
          <w:lang w:val="en-US"/>
        </w:rPr>
      </w:pPr>
    </w:p>
    <w:p w14:paraId="358D20DC" w14:textId="77777777" w:rsidR="004A06D9" w:rsidRDefault="004A06D9">
      <w:pPr>
        <w:jc w:val="center"/>
        <w:rPr>
          <w:rFonts w:ascii="Times New Roman" w:hAnsi="Times New Roman" w:cs="Times New Roman"/>
          <w:color w:val="1A1A1A" w:themeColor="background1" w:themeShade="1A"/>
          <w:sz w:val="28"/>
          <w:szCs w:val="28"/>
          <w:lang w:val="en-US"/>
        </w:rPr>
      </w:pPr>
    </w:p>
    <w:p w14:paraId="02327523" w14:textId="77777777" w:rsidR="004A06D9" w:rsidRDefault="004A06D9">
      <w:pPr>
        <w:jc w:val="center"/>
        <w:rPr>
          <w:rFonts w:ascii="Times New Roman" w:hAnsi="Times New Roman" w:cs="Times New Roman"/>
          <w:color w:val="1A1A1A" w:themeColor="background1" w:themeShade="1A"/>
          <w:sz w:val="28"/>
          <w:szCs w:val="28"/>
          <w:lang w:val="en-US"/>
        </w:rPr>
      </w:pPr>
    </w:p>
    <w:p w14:paraId="64C471B1" w14:textId="77777777" w:rsidR="004A06D9" w:rsidRPr="00462E87" w:rsidRDefault="004A06D9">
      <w:pPr>
        <w:jc w:val="center"/>
        <w:rPr>
          <w:rFonts w:ascii="Times New Roman" w:hAnsi="Times New Roman" w:cs="Times New Roman"/>
          <w:color w:val="1A1A1A" w:themeColor="background1" w:themeShade="1A"/>
          <w:sz w:val="28"/>
          <w:szCs w:val="28"/>
          <w:lang w:val="en-US"/>
        </w:rPr>
      </w:pPr>
    </w:p>
    <w:p w14:paraId="682CC6E6" w14:textId="77777777" w:rsidR="008E1345" w:rsidRPr="004E502A" w:rsidRDefault="008E1345">
      <w:pPr>
        <w:jc w:val="center"/>
        <w:rPr>
          <w:rFonts w:ascii="Times New Roman" w:hAnsi="Times New Roman" w:cs="Times New Roman"/>
          <w:color w:val="1A1A1A" w:themeColor="background1" w:themeShade="1A"/>
          <w:sz w:val="28"/>
          <w:szCs w:val="28"/>
          <w:lang w:val="en-US"/>
        </w:rPr>
      </w:pPr>
    </w:p>
    <w:p w14:paraId="63356244" w14:textId="77777777" w:rsidR="00462E87" w:rsidRDefault="00462E87">
      <w:pPr>
        <w:jc w:val="center"/>
        <w:rPr>
          <w:rFonts w:ascii="Times New Roman" w:hAnsi="Times New Roman" w:cs="Times New Roman"/>
          <w:color w:val="1A1A1A" w:themeColor="background1" w:themeShade="1A"/>
          <w:sz w:val="28"/>
          <w:szCs w:val="28"/>
          <w:lang w:val="en-US"/>
        </w:rPr>
      </w:pPr>
    </w:p>
    <w:p w14:paraId="5EAE329A" w14:textId="77777777" w:rsidR="00684552" w:rsidRDefault="00684552">
      <w:pPr>
        <w:jc w:val="center"/>
        <w:rPr>
          <w:rFonts w:ascii="Times New Roman" w:hAnsi="Times New Roman" w:cs="Times New Roman"/>
          <w:color w:val="1A1A1A" w:themeColor="background1" w:themeShade="1A"/>
          <w:sz w:val="28"/>
          <w:szCs w:val="28"/>
          <w:lang w:val="en-US"/>
        </w:rPr>
      </w:pPr>
    </w:p>
    <w:p w14:paraId="5BD82040" w14:textId="77777777" w:rsidR="00684552" w:rsidRPr="004E502A" w:rsidRDefault="00684552">
      <w:pPr>
        <w:jc w:val="center"/>
        <w:rPr>
          <w:rFonts w:ascii="Times New Roman" w:hAnsi="Times New Roman" w:cs="Times New Roman"/>
          <w:color w:val="1A1A1A" w:themeColor="background1" w:themeShade="1A"/>
          <w:sz w:val="28"/>
          <w:szCs w:val="28"/>
          <w:lang w:val="en-US"/>
        </w:rPr>
      </w:pPr>
    </w:p>
    <w:p w14:paraId="5F4A730F" w14:textId="231C40B7" w:rsidR="004A06D9" w:rsidRPr="00DC217E" w:rsidRDefault="004F74D5">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noProof/>
          <w:color w:val="1A1A1A" w:themeColor="background1" w:themeShade="1A"/>
          <w:sz w:val="28"/>
          <w:szCs w:val="28"/>
          <w:lang w:eastAsia="ru-RU"/>
        </w:rPr>
        <w:pict w14:anchorId="19C0DCA7">
          <v:rect id="_x0000_s1026" style="position:absolute;left:0;text-align:left;margin-left:223.1pt;margin-top:38pt;width:38.6pt;height:17.3pt;z-index:251658240" stroked="f"/>
        </w:pict>
      </w:r>
      <w:proofErr w:type="spellStart"/>
      <w:r>
        <w:rPr>
          <w:rFonts w:ascii="Times New Roman" w:hAnsi="Times New Roman" w:cs="Times New Roman"/>
          <w:color w:val="1A1A1A" w:themeColor="background1" w:themeShade="1A"/>
          <w:sz w:val="28"/>
          <w:szCs w:val="28"/>
          <w:lang w:val="en-US"/>
        </w:rPr>
        <w:t>Shymkent</w:t>
      </w:r>
      <w:proofErr w:type="spellEnd"/>
      <w:r>
        <w:rPr>
          <w:rFonts w:ascii="Times New Roman" w:hAnsi="Times New Roman" w:cs="Times New Roman"/>
          <w:color w:val="1A1A1A" w:themeColor="background1" w:themeShade="1A"/>
          <w:sz w:val="28"/>
          <w:szCs w:val="28"/>
          <w:lang w:val="en-US"/>
        </w:rPr>
        <w:t>,</w:t>
      </w:r>
      <w:r>
        <w:rPr>
          <w:rFonts w:ascii="Times New Roman" w:hAnsi="Times New Roman" w:cs="Times New Roman"/>
          <w:color w:val="1A1A1A" w:themeColor="background1" w:themeShade="1A"/>
          <w:sz w:val="28"/>
          <w:szCs w:val="28"/>
        </w:rPr>
        <w:t xml:space="preserve"> </w:t>
      </w:r>
      <w:r w:rsidR="00ED5D24">
        <w:rPr>
          <w:rFonts w:ascii="Times New Roman" w:hAnsi="Times New Roman" w:cs="Times New Roman"/>
          <w:color w:val="1A1A1A" w:themeColor="background1" w:themeShade="1A"/>
          <w:sz w:val="28"/>
          <w:szCs w:val="28"/>
          <w:lang w:val="en-US"/>
        </w:rPr>
        <w:t>202</w:t>
      </w:r>
      <w:r w:rsidR="00B90F44" w:rsidRPr="00DC217E">
        <w:rPr>
          <w:rFonts w:ascii="Times New Roman" w:hAnsi="Times New Roman" w:cs="Times New Roman"/>
          <w:color w:val="1A1A1A" w:themeColor="background1" w:themeShade="1A"/>
          <w:sz w:val="28"/>
          <w:szCs w:val="28"/>
          <w:lang w:val="en-US"/>
        </w:rPr>
        <w:t>2</w:t>
      </w:r>
    </w:p>
    <w:p w14:paraId="76A9BD53" w14:textId="77777777" w:rsidR="00684552" w:rsidRPr="00B90F44" w:rsidRDefault="00684552" w:rsidP="00684552">
      <w:pPr>
        <w:jc w:val="center"/>
        <w:rPr>
          <w:rFonts w:ascii="Times New Roman" w:hAnsi="Times New Roman" w:cs="Times New Roman"/>
          <w:color w:val="1A1A1A" w:themeColor="background1" w:themeShade="1A"/>
          <w:sz w:val="26"/>
          <w:szCs w:val="26"/>
          <w:lang w:val="en-US"/>
        </w:rPr>
      </w:pPr>
      <w:r w:rsidRPr="00B90F44">
        <w:rPr>
          <w:rFonts w:ascii="Times New Roman" w:hAnsi="Times New Roman" w:cs="Times New Roman"/>
          <w:color w:val="1A1A1A" w:themeColor="background1" w:themeShade="1A"/>
          <w:sz w:val="26"/>
          <w:szCs w:val="26"/>
          <w:lang w:val="en-US"/>
        </w:rPr>
        <w:lastRenderedPageBreak/>
        <w:t>MINISTRY OF EDUCATION AND SCIENCE OF THE REPUBLIC OF KAZAKHSTAN</w:t>
      </w:r>
    </w:p>
    <w:p w14:paraId="68D10546"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35C42C77" w14:textId="77777777" w:rsidR="00684552" w:rsidRDefault="00684552" w:rsidP="00684552">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M.AUEZOV SOUTH KAZAKHSTAN UNIVERSITY</w:t>
      </w:r>
    </w:p>
    <w:p w14:paraId="41EAA97F"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627545ED" w14:textId="4301CC7D" w:rsidR="00684552" w:rsidRDefault="004F74D5" w:rsidP="00684552">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b/>
          <w:noProof/>
          <w:sz w:val="28"/>
          <w:szCs w:val="28"/>
        </w:rPr>
        <w:drawing>
          <wp:inline distT="0" distB="0" distL="0" distR="0" wp14:anchorId="370EB5BF" wp14:editId="4A5F2E29">
            <wp:extent cx="1971319" cy="659903"/>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408" cy="661941"/>
                    </a:xfrm>
                    <a:prstGeom prst="rect">
                      <a:avLst/>
                    </a:prstGeom>
                    <a:noFill/>
                    <a:ln>
                      <a:noFill/>
                    </a:ln>
                  </pic:spPr>
                </pic:pic>
              </a:graphicData>
            </a:graphic>
          </wp:inline>
        </w:drawing>
      </w:r>
    </w:p>
    <w:p w14:paraId="4808784D"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07FC0EB3" w14:textId="7F7B94A0" w:rsidR="00684552" w:rsidRPr="004F74D5" w:rsidRDefault="004F74D5" w:rsidP="00684552">
      <w:pPr>
        <w:jc w:val="center"/>
        <w:rPr>
          <w:rFonts w:ascii="Times New Roman" w:hAnsi="Times New Roman" w:cs="Times New Roman"/>
          <w:color w:val="1A1A1A" w:themeColor="background1" w:themeShade="1A"/>
          <w:sz w:val="28"/>
          <w:szCs w:val="28"/>
          <w:lang w:val="en-US"/>
        </w:rPr>
      </w:pPr>
      <w:r w:rsidRPr="004F74D5">
        <w:rPr>
          <w:rFonts w:ascii="Times New Roman" w:hAnsi="Times New Roman" w:cs="Times New Roman"/>
          <w:color w:val="1A1A1A" w:themeColor="background1" w:themeShade="1A"/>
          <w:sz w:val="28"/>
          <w:szCs w:val="28"/>
          <w:lang w:val="en-US"/>
        </w:rPr>
        <w:t xml:space="preserve"> </w:t>
      </w:r>
    </w:p>
    <w:p w14:paraId="6BCC8BA4"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21160FA3" w14:textId="77777777" w:rsidR="00684552" w:rsidRDefault="00684552" w:rsidP="00684552">
      <w:pPr>
        <w:jc w:val="center"/>
        <w:rPr>
          <w:rFonts w:ascii="Times New Roman" w:hAnsi="Times New Roman" w:cs="Times New Roman"/>
          <w:color w:val="1A1A1A" w:themeColor="background1" w:themeShade="1A"/>
          <w:sz w:val="28"/>
          <w:szCs w:val="28"/>
          <w:lang w:val="en-US" w:eastAsia="ko-KR"/>
        </w:rPr>
      </w:pPr>
    </w:p>
    <w:p w14:paraId="6FB4745E" w14:textId="77777777" w:rsidR="00684552" w:rsidRDefault="00684552" w:rsidP="00684552">
      <w:pPr>
        <w:jc w:val="center"/>
        <w:rPr>
          <w:rFonts w:ascii="Times New Roman" w:hAnsi="Times New Roman" w:cs="Times New Roman"/>
          <w:color w:val="1A1A1A" w:themeColor="background1" w:themeShade="1A"/>
          <w:sz w:val="28"/>
          <w:szCs w:val="28"/>
          <w:lang w:val="en-US" w:eastAsia="ko-KR"/>
        </w:rPr>
      </w:pPr>
    </w:p>
    <w:p w14:paraId="5E83FF0A" w14:textId="77777777" w:rsidR="004F74D5" w:rsidRDefault="004F74D5" w:rsidP="004F74D5">
      <w:pPr>
        <w:jc w:val="center"/>
        <w:rPr>
          <w:rFonts w:ascii="Times New Roman" w:hAnsi="Times New Roman" w:cs="Times New Roman"/>
          <w:color w:val="1A1A1A" w:themeColor="background1" w:themeShade="1A"/>
          <w:sz w:val="28"/>
          <w:szCs w:val="28"/>
          <w:lang w:val="en-US" w:eastAsia="ko-KR"/>
        </w:rPr>
      </w:pPr>
      <w:r w:rsidRPr="004F74D5">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Yesbolova</w:t>
      </w:r>
      <w:proofErr w:type="spellEnd"/>
      <w:r>
        <w:rPr>
          <w:rFonts w:ascii="Times New Roman" w:hAnsi="Times New Roman" w:cs="Times New Roman"/>
          <w:color w:val="1A1A1A" w:themeColor="background1" w:themeShade="1A"/>
          <w:sz w:val="28"/>
          <w:szCs w:val="28"/>
          <w:lang w:val="en-US" w:eastAsia="ko-KR"/>
        </w:rPr>
        <w:t xml:space="preserve"> A.Y.</w:t>
      </w:r>
      <w:r w:rsidRPr="00531E83">
        <w:rPr>
          <w:rFonts w:ascii="Times New Roman" w:hAnsi="Times New Roman" w:cs="Times New Roman"/>
          <w:color w:val="1A1A1A" w:themeColor="background1" w:themeShade="1A"/>
          <w:sz w:val="28"/>
          <w:szCs w:val="28"/>
          <w:lang w:val="en-US" w:eastAsia="ko-KR"/>
        </w:rPr>
        <w:t>,</w:t>
      </w:r>
      <w:r>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Abdikerimova</w:t>
      </w:r>
      <w:proofErr w:type="spellEnd"/>
      <w:r>
        <w:rPr>
          <w:rFonts w:ascii="Times New Roman" w:hAnsi="Times New Roman" w:cs="Times New Roman"/>
          <w:color w:val="1A1A1A" w:themeColor="background1" w:themeShade="1A"/>
          <w:sz w:val="28"/>
          <w:szCs w:val="28"/>
          <w:lang w:val="en-US" w:eastAsia="ko-KR"/>
        </w:rPr>
        <w:t xml:space="preserve"> G.I., </w:t>
      </w:r>
      <w:proofErr w:type="spellStart"/>
      <w:r>
        <w:rPr>
          <w:rFonts w:ascii="Times New Roman" w:hAnsi="Times New Roman" w:cs="Times New Roman"/>
          <w:color w:val="1A1A1A" w:themeColor="background1" w:themeShade="1A"/>
          <w:sz w:val="28"/>
          <w:szCs w:val="28"/>
          <w:lang w:val="en-US" w:eastAsia="ko-KR"/>
        </w:rPr>
        <w:t>Tulemetova</w:t>
      </w:r>
      <w:proofErr w:type="spellEnd"/>
      <w:r>
        <w:rPr>
          <w:rFonts w:ascii="Times New Roman" w:hAnsi="Times New Roman" w:cs="Times New Roman"/>
          <w:color w:val="1A1A1A" w:themeColor="background1" w:themeShade="1A"/>
          <w:sz w:val="28"/>
          <w:szCs w:val="28"/>
          <w:lang w:val="en-US" w:eastAsia="ko-KR"/>
        </w:rPr>
        <w:t xml:space="preserve"> A.S. </w:t>
      </w:r>
    </w:p>
    <w:p w14:paraId="6ED116C2" w14:textId="77777777" w:rsidR="00684552" w:rsidRDefault="00684552" w:rsidP="00684552">
      <w:pPr>
        <w:jc w:val="center"/>
        <w:rPr>
          <w:rFonts w:ascii="Times New Roman" w:hAnsi="Times New Roman" w:cs="Times New Roman"/>
          <w:color w:val="1A1A1A" w:themeColor="background1" w:themeShade="1A"/>
          <w:sz w:val="28"/>
          <w:szCs w:val="28"/>
          <w:lang w:val="en-US" w:eastAsia="ko-KR"/>
        </w:rPr>
      </w:pPr>
    </w:p>
    <w:p w14:paraId="6662F567" w14:textId="77777777" w:rsidR="00684552" w:rsidRPr="003044F0" w:rsidRDefault="00684552" w:rsidP="00684552">
      <w:pPr>
        <w:jc w:val="center"/>
        <w:rPr>
          <w:rFonts w:ascii="Times New Roman" w:hAnsi="Times New Roman" w:cs="Times New Roman"/>
          <w:color w:val="1A1A1A" w:themeColor="background1" w:themeShade="1A"/>
          <w:sz w:val="28"/>
          <w:szCs w:val="28"/>
          <w:lang w:val="kk-KZ"/>
        </w:rPr>
      </w:pPr>
      <w:r>
        <w:rPr>
          <w:rFonts w:ascii="Times New Roman" w:hAnsi="Times New Roman" w:cs="Times New Roman"/>
          <w:color w:val="1A1A1A" w:themeColor="background1" w:themeShade="1A"/>
          <w:sz w:val="28"/>
          <w:szCs w:val="28"/>
          <w:lang w:val="kk-KZ" w:eastAsia="ko-KR"/>
        </w:rPr>
        <w:t xml:space="preserve"> </w:t>
      </w:r>
      <w:r w:rsidRPr="003044F0">
        <w:rPr>
          <w:rFonts w:ascii="Times New Roman" w:hAnsi="Times New Roman" w:cs="Times New Roman"/>
          <w:color w:val="1A1A1A" w:themeColor="background1" w:themeShade="1A"/>
          <w:sz w:val="28"/>
          <w:szCs w:val="28"/>
          <w:lang w:val="kk-KZ" w:eastAsia="ko-KR"/>
        </w:rPr>
        <w:t xml:space="preserve">Textbook on the discipline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Engineering economics and entrepreneurship</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for students of </w:t>
      </w:r>
      <w:r>
        <w:rPr>
          <w:rFonts w:ascii="Times New Roman" w:hAnsi="Times New Roman" w:cs="Times New Roman"/>
          <w:color w:val="1A1A1A" w:themeColor="background1" w:themeShade="1A"/>
          <w:sz w:val="28"/>
          <w:szCs w:val="28"/>
          <w:lang w:val="en-US" w:eastAsia="ko-KR"/>
        </w:rPr>
        <w:t xml:space="preserve">Educational program </w:t>
      </w:r>
      <w:r w:rsidRPr="003044F0">
        <w:rPr>
          <w:rFonts w:ascii="Times New Roman" w:hAnsi="Times New Roman" w:cs="Times New Roman"/>
          <w:color w:val="1A1A1A" w:themeColor="background1" w:themeShade="1A"/>
          <w:sz w:val="28"/>
          <w:szCs w:val="28"/>
          <w:lang w:val="kk-KZ" w:eastAsia="ko-KR"/>
        </w:rPr>
        <w:t xml:space="preserve"> 6B07160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Chemical technology of inorganic substances</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6B07170 </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Chemical technology of organic substances</w:t>
      </w:r>
      <w:r>
        <w:rPr>
          <w:rFonts w:ascii="Times New Roman" w:hAnsi="Times New Roman" w:cs="Times New Roman"/>
          <w:color w:val="1A1A1A" w:themeColor="background1" w:themeShade="1A"/>
          <w:sz w:val="28"/>
          <w:szCs w:val="28"/>
          <w:lang w:val="kk-KZ" w:eastAsia="ko-KR"/>
        </w:rPr>
        <w:t xml:space="preserve">», </w:t>
      </w:r>
      <w:r w:rsidRPr="003044F0">
        <w:rPr>
          <w:rFonts w:ascii="Times New Roman" w:hAnsi="Times New Roman" w:cs="Times New Roman"/>
          <w:color w:val="1A1A1A" w:themeColor="background1" w:themeShade="1A"/>
          <w:sz w:val="28"/>
          <w:szCs w:val="28"/>
          <w:lang w:val="kk-KZ" w:eastAsia="ko-KR"/>
        </w:rPr>
        <w:t>6</w:t>
      </w:r>
      <w:r>
        <w:rPr>
          <w:rFonts w:ascii="Times New Roman" w:hAnsi="Times New Roman" w:cs="Times New Roman"/>
          <w:color w:val="1A1A1A" w:themeColor="background1" w:themeShade="1A"/>
          <w:sz w:val="28"/>
          <w:szCs w:val="28"/>
          <w:lang w:val="kk-KZ" w:eastAsia="ko-KR"/>
        </w:rPr>
        <w:t>В</w:t>
      </w:r>
      <w:r w:rsidRPr="003044F0">
        <w:rPr>
          <w:rFonts w:ascii="Times New Roman" w:hAnsi="Times New Roman" w:cs="Times New Roman"/>
          <w:color w:val="1A1A1A" w:themeColor="background1" w:themeShade="1A"/>
          <w:sz w:val="28"/>
          <w:szCs w:val="28"/>
          <w:lang w:val="kk-KZ" w:eastAsia="ko-KR"/>
        </w:rPr>
        <w:t>07</w:t>
      </w:r>
      <w:r>
        <w:rPr>
          <w:rFonts w:ascii="Times New Roman" w:hAnsi="Times New Roman" w:cs="Times New Roman"/>
          <w:color w:val="1A1A1A" w:themeColor="background1" w:themeShade="1A"/>
          <w:sz w:val="28"/>
          <w:szCs w:val="28"/>
          <w:lang w:val="kk-KZ" w:eastAsia="ko-KR"/>
        </w:rPr>
        <w:t>210</w:t>
      </w:r>
      <w:r w:rsidRPr="003044F0">
        <w:rPr>
          <w:rFonts w:ascii="Times New Roman" w:hAnsi="Times New Roman" w:cs="Times New Roman"/>
          <w:color w:val="1A1A1A" w:themeColor="background1" w:themeShade="1A"/>
          <w:sz w:val="28"/>
          <w:szCs w:val="28"/>
          <w:lang w:val="kk-KZ" w:eastAsia="ko-KR"/>
        </w:rPr>
        <w:t xml:space="preserve"> </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Oil and gas processing</w:t>
      </w:r>
      <w:r>
        <w:rPr>
          <w:rFonts w:ascii="Times New Roman" w:hAnsi="Times New Roman" w:cs="Times New Roman"/>
          <w:color w:val="1A1A1A" w:themeColor="background1" w:themeShade="1A"/>
          <w:sz w:val="28"/>
          <w:szCs w:val="28"/>
          <w:lang w:val="kk-KZ" w:eastAsia="ko-KR"/>
        </w:rPr>
        <w:t>»</w:t>
      </w:r>
    </w:p>
    <w:p w14:paraId="7D6D6407"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68A36B28"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6052DF3B"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664AC461"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5D5CB74C"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48F0B454"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5542CC90"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7EAE862D" w14:textId="77777777" w:rsidR="00684552" w:rsidRDefault="00684552" w:rsidP="00684552">
      <w:pPr>
        <w:jc w:val="center"/>
        <w:rPr>
          <w:rFonts w:ascii="Times New Roman" w:hAnsi="Times New Roman" w:cs="Times New Roman"/>
          <w:color w:val="1A1A1A" w:themeColor="background1" w:themeShade="1A"/>
          <w:sz w:val="28"/>
          <w:szCs w:val="28"/>
          <w:lang w:val="en-US"/>
        </w:rPr>
      </w:pPr>
    </w:p>
    <w:p w14:paraId="2EDFAB7D" w14:textId="77777777" w:rsidR="00684552" w:rsidRPr="004F74D5" w:rsidRDefault="00684552" w:rsidP="00684552">
      <w:pPr>
        <w:jc w:val="center"/>
        <w:rPr>
          <w:rFonts w:ascii="Times New Roman" w:hAnsi="Times New Roman" w:cs="Times New Roman"/>
          <w:color w:val="1A1A1A" w:themeColor="background1" w:themeShade="1A"/>
          <w:sz w:val="28"/>
          <w:szCs w:val="28"/>
          <w:lang w:val="en-US"/>
        </w:rPr>
      </w:pPr>
    </w:p>
    <w:p w14:paraId="407AC990" w14:textId="77777777" w:rsidR="004F74D5" w:rsidRDefault="004F74D5" w:rsidP="00684552">
      <w:pPr>
        <w:jc w:val="center"/>
        <w:rPr>
          <w:rFonts w:ascii="Times New Roman" w:hAnsi="Times New Roman" w:cs="Times New Roman"/>
          <w:color w:val="1A1A1A" w:themeColor="background1" w:themeShade="1A"/>
          <w:sz w:val="28"/>
          <w:szCs w:val="28"/>
        </w:rPr>
      </w:pPr>
    </w:p>
    <w:p w14:paraId="08DC198C" w14:textId="77777777" w:rsidR="004F74D5" w:rsidRPr="004F74D5" w:rsidRDefault="004F74D5" w:rsidP="00684552">
      <w:pPr>
        <w:jc w:val="center"/>
        <w:rPr>
          <w:rFonts w:ascii="Times New Roman" w:hAnsi="Times New Roman" w:cs="Times New Roman"/>
          <w:color w:val="1A1A1A" w:themeColor="background1" w:themeShade="1A"/>
          <w:sz w:val="28"/>
          <w:szCs w:val="28"/>
        </w:rPr>
      </w:pPr>
    </w:p>
    <w:p w14:paraId="55C29CDF" w14:textId="1AEF5E9E" w:rsidR="00684552" w:rsidRPr="00DC217E" w:rsidRDefault="00684552" w:rsidP="00684552">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noProof/>
          <w:color w:val="1A1A1A" w:themeColor="background1" w:themeShade="1A"/>
          <w:sz w:val="28"/>
          <w:szCs w:val="28"/>
          <w:lang w:eastAsia="ru-RU"/>
        </w:rPr>
        <w:pict w14:anchorId="3E58FB34">
          <v:rect id="_x0000_s1027" style="position:absolute;left:0;text-align:left;margin-left:220.2pt;margin-top:21.3pt;width:38.6pt;height:17.3pt;z-index:251660288" stroked="f"/>
        </w:pict>
      </w:r>
      <w:proofErr w:type="spellStart"/>
      <w:r>
        <w:rPr>
          <w:rFonts w:ascii="Times New Roman" w:hAnsi="Times New Roman" w:cs="Times New Roman"/>
          <w:color w:val="1A1A1A" w:themeColor="background1" w:themeShade="1A"/>
          <w:sz w:val="28"/>
          <w:szCs w:val="28"/>
          <w:lang w:val="en-US"/>
        </w:rPr>
        <w:t>Shymkent</w:t>
      </w:r>
      <w:proofErr w:type="spellEnd"/>
      <w:r w:rsidR="004F74D5">
        <w:rPr>
          <w:rFonts w:ascii="Times New Roman" w:hAnsi="Times New Roman" w:cs="Times New Roman"/>
          <w:color w:val="1A1A1A" w:themeColor="background1" w:themeShade="1A"/>
          <w:sz w:val="28"/>
          <w:szCs w:val="28"/>
        </w:rPr>
        <w:t xml:space="preserve"> -</w:t>
      </w:r>
      <w:r>
        <w:rPr>
          <w:rFonts w:ascii="Times New Roman" w:hAnsi="Times New Roman" w:cs="Times New Roman"/>
          <w:color w:val="1A1A1A" w:themeColor="background1" w:themeShade="1A"/>
          <w:sz w:val="28"/>
          <w:szCs w:val="28"/>
          <w:lang w:val="en-US"/>
        </w:rPr>
        <w:t xml:space="preserve"> 202</w:t>
      </w:r>
      <w:r w:rsidRPr="00DC217E">
        <w:rPr>
          <w:rFonts w:ascii="Times New Roman" w:hAnsi="Times New Roman" w:cs="Times New Roman"/>
          <w:color w:val="1A1A1A" w:themeColor="background1" w:themeShade="1A"/>
          <w:sz w:val="28"/>
          <w:szCs w:val="28"/>
          <w:lang w:val="en-US"/>
        </w:rPr>
        <w:t>2</w:t>
      </w:r>
    </w:p>
    <w:p w14:paraId="3F8F39C1" w14:textId="77777777" w:rsidR="004A06D9" w:rsidRDefault="00ED5D24" w:rsidP="00684552">
      <w:pPr>
        <w:spacing w:after="0" w:line="240" w:lineRule="auto"/>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eastAsia="ko-KR"/>
        </w:rPr>
        <w:lastRenderedPageBreak/>
        <w:t xml:space="preserve">UDC </w:t>
      </w:r>
      <w:r>
        <w:rPr>
          <w:rFonts w:ascii="Times New Roman" w:hAnsi="Times New Roman" w:cs="Times New Roman"/>
          <w:color w:val="1A1A1A" w:themeColor="background1" w:themeShade="1A"/>
          <w:sz w:val="28"/>
          <w:szCs w:val="28"/>
          <w:lang w:val="en-US"/>
        </w:rPr>
        <w:t>65.330 (45)</w:t>
      </w:r>
    </w:p>
    <w:p w14:paraId="0D5A1D15" w14:textId="21C8CA53" w:rsidR="00684552" w:rsidRPr="00684552" w:rsidRDefault="00684552">
      <w:pPr>
        <w:jc w:val="both"/>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UC</w:t>
      </w:r>
    </w:p>
    <w:p w14:paraId="74A7897C" w14:textId="04AB547B" w:rsidR="004A06D9" w:rsidRDefault="00ED5D24" w:rsidP="00C02293">
      <w:pPr>
        <w:jc w:val="both"/>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 xml:space="preserve">Authors: </w:t>
      </w:r>
      <w:proofErr w:type="spellStart"/>
      <w:r w:rsidR="00E61611">
        <w:rPr>
          <w:rFonts w:ascii="Times New Roman" w:hAnsi="Times New Roman" w:cs="Times New Roman"/>
          <w:color w:val="1A1A1A" w:themeColor="background1" w:themeShade="1A"/>
          <w:sz w:val="28"/>
          <w:szCs w:val="28"/>
          <w:lang w:val="en-US" w:eastAsia="ko-KR"/>
        </w:rPr>
        <w:t>Yesbolova</w:t>
      </w:r>
      <w:proofErr w:type="spellEnd"/>
      <w:r w:rsidR="00E61611">
        <w:rPr>
          <w:rFonts w:ascii="Times New Roman" w:hAnsi="Times New Roman" w:cs="Times New Roman"/>
          <w:color w:val="1A1A1A" w:themeColor="background1" w:themeShade="1A"/>
          <w:sz w:val="28"/>
          <w:szCs w:val="28"/>
          <w:lang w:val="en-US" w:eastAsia="ko-KR"/>
        </w:rPr>
        <w:t xml:space="preserve"> A.Y.</w:t>
      </w:r>
      <w:r w:rsidR="00E61611" w:rsidRPr="00E61611">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Tulemetova</w:t>
      </w:r>
      <w:proofErr w:type="spellEnd"/>
      <w:r w:rsidR="00E61611" w:rsidRPr="00E61611">
        <w:rPr>
          <w:rFonts w:ascii="Times New Roman" w:hAnsi="Times New Roman" w:cs="Times New Roman"/>
          <w:color w:val="1A1A1A" w:themeColor="background1" w:themeShade="1A"/>
          <w:sz w:val="28"/>
          <w:szCs w:val="28"/>
          <w:lang w:val="en-US" w:eastAsia="ko-KR"/>
        </w:rPr>
        <w:t xml:space="preserve"> </w:t>
      </w:r>
      <w:r>
        <w:rPr>
          <w:rFonts w:ascii="Times New Roman" w:hAnsi="Times New Roman" w:cs="Times New Roman"/>
          <w:color w:val="1A1A1A" w:themeColor="background1" w:themeShade="1A"/>
          <w:sz w:val="28"/>
          <w:szCs w:val="28"/>
          <w:lang w:val="en-US" w:eastAsia="ko-KR"/>
        </w:rPr>
        <w:t>A.S.,</w:t>
      </w:r>
      <w:r w:rsidR="00E61611" w:rsidRPr="00E61611">
        <w:rPr>
          <w:rFonts w:ascii="Times New Roman" w:hAnsi="Times New Roman" w:cs="Times New Roman"/>
          <w:color w:val="1A1A1A" w:themeColor="background1" w:themeShade="1A"/>
          <w:sz w:val="28"/>
          <w:szCs w:val="28"/>
          <w:lang w:val="en-US" w:eastAsia="ko-KR"/>
        </w:rPr>
        <w:t xml:space="preserve"> </w:t>
      </w:r>
      <w:proofErr w:type="spellStart"/>
      <w:r w:rsidR="00E61611">
        <w:rPr>
          <w:rFonts w:ascii="Times New Roman" w:hAnsi="Times New Roman" w:cs="Times New Roman"/>
          <w:color w:val="1A1A1A" w:themeColor="background1" w:themeShade="1A"/>
          <w:sz w:val="28"/>
          <w:szCs w:val="28"/>
          <w:lang w:val="en-US" w:eastAsia="ko-KR"/>
        </w:rPr>
        <w:t>Abdikerimova</w:t>
      </w:r>
      <w:proofErr w:type="spellEnd"/>
      <w:r w:rsidR="00E61611">
        <w:rPr>
          <w:rFonts w:ascii="Times New Roman" w:hAnsi="Times New Roman" w:cs="Times New Roman"/>
          <w:color w:val="1A1A1A" w:themeColor="background1" w:themeShade="1A"/>
          <w:sz w:val="28"/>
          <w:szCs w:val="28"/>
          <w:lang w:val="en-US" w:eastAsia="ko-KR"/>
        </w:rPr>
        <w:t xml:space="preserve"> G.I. </w:t>
      </w:r>
      <w:r w:rsidR="00C02293" w:rsidRPr="003044F0">
        <w:rPr>
          <w:rFonts w:ascii="Times New Roman" w:hAnsi="Times New Roman" w:cs="Times New Roman"/>
          <w:color w:val="1A1A1A" w:themeColor="background1" w:themeShade="1A"/>
          <w:sz w:val="28"/>
          <w:szCs w:val="28"/>
          <w:lang w:val="kk-KZ" w:eastAsia="ko-KR"/>
        </w:rPr>
        <w:t xml:space="preserve">Textbook on the discipline </w:t>
      </w:r>
      <w:r w:rsidR="00C02293" w:rsidRPr="003044F0">
        <w:rPr>
          <w:rFonts w:ascii="Times New Roman" w:hAnsi="Times New Roman" w:cs="Times New Roman"/>
          <w:color w:val="1A1A1A" w:themeColor="background1" w:themeShade="1A"/>
          <w:sz w:val="28"/>
          <w:szCs w:val="28"/>
          <w:lang w:val="en-US" w:eastAsia="ko-KR"/>
        </w:rPr>
        <w:t>«</w:t>
      </w:r>
      <w:r w:rsidR="00C02293" w:rsidRPr="003044F0">
        <w:rPr>
          <w:rFonts w:ascii="Times New Roman" w:hAnsi="Times New Roman" w:cs="Times New Roman"/>
          <w:color w:val="1A1A1A" w:themeColor="background1" w:themeShade="1A"/>
          <w:sz w:val="28"/>
          <w:szCs w:val="28"/>
          <w:lang w:val="kk-KZ" w:eastAsia="ko-KR"/>
        </w:rPr>
        <w:t>Engineering economics and entrepreneurship</w:t>
      </w:r>
      <w:r w:rsidR="00C02293">
        <w:rPr>
          <w:rFonts w:ascii="Times New Roman" w:hAnsi="Times New Roman" w:cs="Times New Roman"/>
          <w:color w:val="1A1A1A" w:themeColor="background1" w:themeShade="1A"/>
          <w:sz w:val="28"/>
          <w:szCs w:val="28"/>
          <w:lang w:val="kk-KZ" w:eastAsia="ko-KR"/>
        </w:rPr>
        <w:t>»</w:t>
      </w:r>
      <w:r w:rsidR="00C02293" w:rsidRPr="003044F0">
        <w:rPr>
          <w:rFonts w:ascii="Times New Roman" w:hAnsi="Times New Roman" w:cs="Times New Roman"/>
          <w:color w:val="1A1A1A" w:themeColor="background1" w:themeShade="1A"/>
          <w:sz w:val="28"/>
          <w:szCs w:val="28"/>
          <w:lang w:val="kk-KZ" w:eastAsia="ko-KR"/>
        </w:rPr>
        <w:t xml:space="preserve"> for students of </w:t>
      </w:r>
      <w:r w:rsidR="00C02293">
        <w:rPr>
          <w:rFonts w:ascii="Times New Roman" w:hAnsi="Times New Roman" w:cs="Times New Roman"/>
          <w:color w:val="1A1A1A" w:themeColor="background1" w:themeShade="1A"/>
          <w:sz w:val="28"/>
          <w:szCs w:val="28"/>
          <w:lang w:val="en-US" w:eastAsia="ko-KR"/>
        </w:rPr>
        <w:t xml:space="preserve">Educational </w:t>
      </w:r>
      <w:proofErr w:type="gramStart"/>
      <w:r w:rsidR="00C02293">
        <w:rPr>
          <w:rFonts w:ascii="Times New Roman" w:hAnsi="Times New Roman" w:cs="Times New Roman"/>
          <w:color w:val="1A1A1A" w:themeColor="background1" w:themeShade="1A"/>
          <w:sz w:val="28"/>
          <w:szCs w:val="28"/>
          <w:lang w:val="en-US" w:eastAsia="ko-KR"/>
        </w:rPr>
        <w:t xml:space="preserve">program </w:t>
      </w:r>
      <w:r w:rsidR="00C02293" w:rsidRPr="003044F0">
        <w:rPr>
          <w:rFonts w:ascii="Times New Roman" w:hAnsi="Times New Roman" w:cs="Times New Roman"/>
          <w:color w:val="1A1A1A" w:themeColor="background1" w:themeShade="1A"/>
          <w:sz w:val="28"/>
          <w:szCs w:val="28"/>
          <w:lang w:val="kk-KZ" w:eastAsia="ko-KR"/>
        </w:rPr>
        <w:t xml:space="preserve"> 6B07160</w:t>
      </w:r>
      <w:proofErr w:type="gramEnd"/>
      <w:r w:rsidR="00C02293" w:rsidRPr="003044F0">
        <w:rPr>
          <w:rFonts w:ascii="Times New Roman" w:hAnsi="Times New Roman" w:cs="Times New Roman"/>
          <w:color w:val="1A1A1A" w:themeColor="background1" w:themeShade="1A"/>
          <w:sz w:val="28"/>
          <w:szCs w:val="28"/>
          <w:lang w:val="kk-KZ" w:eastAsia="ko-KR"/>
        </w:rPr>
        <w:t xml:space="preserve"> </w:t>
      </w:r>
      <w:r w:rsidR="00C02293" w:rsidRPr="003044F0">
        <w:rPr>
          <w:rFonts w:ascii="Times New Roman" w:hAnsi="Times New Roman" w:cs="Times New Roman"/>
          <w:color w:val="1A1A1A" w:themeColor="background1" w:themeShade="1A"/>
          <w:sz w:val="28"/>
          <w:szCs w:val="28"/>
          <w:lang w:val="en-US" w:eastAsia="ko-KR"/>
        </w:rPr>
        <w:t>«</w:t>
      </w:r>
      <w:r w:rsidR="00C02293" w:rsidRPr="003044F0">
        <w:rPr>
          <w:rFonts w:ascii="Times New Roman" w:hAnsi="Times New Roman" w:cs="Times New Roman"/>
          <w:color w:val="1A1A1A" w:themeColor="background1" w:themeShade="1A"/>
          <w:sz w:val="28"/>
          <w:szCs w:val="28"/>
          <w:lang w:val="kk-KZ" w:eastAsia="ko-KR"/>
        </w:rPr>
        <w:t>Chemical technology of inorganic substances</w:t>
      </w:r>
      <w:r w:rsidR="00C02293">
        <w:rPr>
          <w:rFonts w:ascii="Times New Roman" w:hAnsi="Times New Roman" w:cs="Times New Roman"/>
          <w:color w:val="1A1A1A" w:themeColor="background1" w:themeShade="1A"/>
          <w:sz w:val="28"/>
          <w:szCs w:val="28"/>
          <w:lang w:val="kk-KZ" w:eastAsia="ko-KR"/>
        </w:rPr>
        <w:t>»,</w:t>
      </w:r>
      <w:r w:rsidR="00C02293" w:rsidRPr="003044F0">
        <w:rPr>
          <w:rFonts w:ascii="Times New Roman" w:hAnsi="Times New Roman" w:cs="Times New Roman"/>
          <w:color w:val="1A1A1A" w:themeColor="background1" w:themeShade="1A"/>
          <w:sz w:val="28"/>
          <w:szCs w:val="28"/>
          <w:lang w:val="kk-KZ" w:eastAsia="ko-KR"/>
        </w:rPr>
        <w:t xml:space="preserve"> 6B07170 </w:t>
      </w:r>
      <w:r w:rsidR="00C02293">
        <w:rPr>
          <w:rFonts w:ascii="Times New Roman" w:hAnsi="Times New Roman" w:cs="Times New Roman"/>
          <w:color w:val="1A1A1A" w:themeColor="background1" w:themeShade="1A"/>
          <w:sz w:val="28"/>
          <w:szCs w:val="28"/>
          <w:lang w:val="kk-KZ" w:eastAsia="ko-KR"/>
        </w:rPr>
        <w:t>«</w:t>
      </w:r>
      <w:r w:rsidR="00C02293" w:rsidRPr="003044F0">
        <w:rPr>
          <w:rFonts w:ascii="Times New Roman" w:hAnsi="Times New Roman" w:cs="Times New Roman"/>
          <w:color w:val="1A1A1A" w:themeColor="background1" w:themeShade="1A"/>
          <w:sz w:val="28"/>
          <w:szCs w:val="28"/>
          <w:lang w:val="kk-KZ" w:eastAsia="ko-KR"/>
        </w:rPr>
        <w:t>Chemical technology of organic substances</w:t>
      </w:r>
      <w:r w:rsidR="00C02293">
        <w:rPr>
          <w:rFonts w:ascii="Times New Roman" w:hAnsi="Times New Roman" w:cs="Times New Roman"/>
          <w:color w:val="1A1A1A" w:themeColor="background1" w:themeShade="1A"/>
          <w:sz w:val="28"/>
          <w:szCs w:val="28"/>
          <w:lang w:val="kk-KZ" w:eastAsia="ko-KR"/>
        </w:rPr>
        <w:t>»,</w:t>
      </w:r>
      <w:r w:rsidR="00C02293" w:rsidRPr="003044F0">
        <w:rPr>
          <w:rFonts w:ascii="Times New Roman" w:hAnsi="Times New Roman" w:cs="Times New Roman"/>
          <w:color w:val="1A1A1A" w:themeColor="background1" w:themeShade="1A"/>
          <w:sz w:val="28"/>
          <w:szCs w:val="28"/>
          <w:lang w:val="kk-KZ" w:eastAsia="ko-KR"/>
        </w:rPr>
        <w:t xml:space="preserve"> </w:t>
      </w:r>
      <w:r w:rsidR="004E502A" w:rsidRPr="003044F0">
        <w:rPr>
          <w:rFonts w:ascii="Times New Roman" w:hAnsi="Times New Roman" w:cs="Times New Roman"/>
          <w:color w:val="1A1A1A" w:themeColor="background1" w:themeShade="1A"/>
          <w:sz w:val="28"/>
          <w:szCs w:val="28"/>
          <w:lang w:val="kk-KZ" w:eastAsia="ko-KR"/>
        </w:rPr>
        <w:t>6</w:t>
      </w:r>
      <w:r w:rsidR="004E502A">
        <w:rPr>
          <w:rFonts w:ascii="Times New Roman" w:hAnsi="Times New Roman" w:cs="Times New Roman"/>
          <w:color w:val="1A1A1A" w:themeColor="background1" w:themeShade="1A"/>
          <w:sz w:val="28"/>
          <w:szCs w:val="28"/>
          <w:lang w:val="kk-KZ" w:eastAsia="ko-KR"/>
        </w:rPr>
        <w:t>В</w:t>
      </w:r>
      <w:r w:rsidR="004E502A" w:rsidRPr="003044F0">
        <w:rPr>
          <w:rFonts w:ascii="Times New Roman" w:hAnsi="Times New Roman" w:cs="Times New Roman"/>
          <w:color w:val="1A1A1A" w:themeColor="background1" w:themeShade="1A"/>
          <w:sz w:val="28"/>
          <w:szCs w:val="28"/>
          <w:lang w:val="kk-KZ" w:eastAsia="ko-KR"/>
        </w:rPr>
        <w:t>07</w:t>
      </w:r>
      <w:r w:rsidR="004E502A">
        <w:rPr>
          <w:rFonts w:ascii="Times New Roman" w:hAnsi="Times New Roman" w:cs="Times New Roman"/>
          <w:color w:val="1A1A1A" w:themeColor="background1" w:themeShade="1A"/>
          <w:sz w:val="28"/>
          <w:szCs w:val="28"/>
          <w:lang w:val="kk-KZ" w:eastAsia="ko-KR"/>
        </w:rPr>
        <w:t>210</w:t>
      </w:r>
      <w:r w:rsidR="00C02293" w:rsidRPr="003044F0">
        <w:rPr>
          <w:rFonts w:ascii="Times New Roman" w:hAnsi="Times New Roman" w:cs="Times New Roman"/>
          <w:color w:val="1A1A1A" w:themeColor="background1" w:themeShade="1A"/>
          <w:sz w:val="28"/>
          <w:szCs w:val="28"/>
          <w:lang w:val="kk-KZ" w:eastAsia="ko-KR"/>
        </w:rPr>
        <w:t xml:space="preserve"> </w:t>
      </w:r>
      <w:r w:rsidR="00C02293">
        <w:rPr>
          <w:rFonts w:ascii="Times New Roman" w:hAnsi="Times New Roman" w:cs="Times New Roman"/>
          <w:color w:val="1A1A1A" w:themeColor="background1" w:themeShade="1A"/>
          <w:sz w:val="28"/>
          <w:szCs w:val="28"/>
          <w:lang w:val="kk-KZ" w:eastAsia="ko-KR"/>
        </w:rPr>
        <w:t>«</w:t>
      </w:r>
      <w:r w:rsidR="00C02293" w:rsidRPr="003044F0">
        <w:rPr>
          <w:rFonts w:ascii="Times New Roman" w:hAnsi="Times New Roman" w:cs="Times New Roman"/>
          <w:color w:val="1A1A1A" w:themeColor="background1" w:themeShade="1A"/>
          <w:sz w:val="28"/>
          <w:szCs w:val="28"/>
          <w:lang w:val="kk-KZ" w:eastAsia="ko-KR"/>
        </w:rPr>
        <w:t>Oil and gas processing</w:t>
      </w:r>
      <w:r w:rsidR="00C02293">
        <w:rPr>
          <w:rFonts w:ascii="Times New Roman" w:hAnsi="Times New Roman" w:cs="Times New Roman"/>
          <w:color w:val="1A1A1A" w:themeColor="background1" w:themeShade="1A"/>
          <w:sz w:val="28"/>
          <w:szCs w:val="28"/>
          <w:lang w:val="kk-KZ" w:eastAsia="ko-KR"/>
        </w:rPr>
        <w:t>»</w:t>
      </w:r>
      <w:r>
        <w:rPr>
          <w:rFonts w:ascii="Times New Roman" w:hAnsi="Times New Roman" w:cs="Times New Roman"/>
          <w:color w:val="1A1A1A" w:themeColor="background1" w:themeShade="1A"/>
          <w:sz w:val="28"/>
          <w:szCs w:val="28"/>
          <w:lang w:val="en-US"/>
        </w:rPr>
        <w:t xml:space="preserve">. – </w:t>
      </w:r>
      <w:proofErr w:type="spellStart"/>
      <w:r>
        <w:rPr>
          <w:rFonts w:ascii="Times New Roman" w:hAnsi="Times New Roman" w:cs="Times New Roman"/>
          <w:color w:val="1A1A1A" w:themeColor="background1" w:themeShade="1A"/>
          <w:sz w:val="28"/>
          <w:szCs w:val="28"/>
          <w:lang w:val="en-US"/>
        </w:rPr>
        <w:t>Shymkent</w:t>
      </w:r>
      <w:proofErr w:type="spellEnd"/>
      <w:r>
        <w:rPr>
          <w:rFonts w:ascii="Times New Roman" w:hAnsi="Times New Roman" w:cs="Times New Roman"/>
          <w:color w:val="1A1A1A" w:themeColor="background1" w:themeShade="1A"/>
          <w:sz w:val="28"/>
          <w:szCs w:val="28"/>
          <w:lang w:val="en-US"/>
        </w:rPr>
        <w:t xml:space="preserve">: </w:t>
      </w:r>
      <w:proofErr w:type="spellStart"/>
      <w:r>
        <w:rPr>
          <w:rFonts w:ascii="Times New Roman" w:hAnsi="Times New Roman" w:cs="Times New Roman"/>
          <w:color w:val="1A1A1A" w:themeColor="background1" w:themeShade="1A"/>
          <w:sz w:val="28"/>
          <w:szCs w:val="28"/>
          <w:lang w:val="en-US"/>
        </w:rPr>
        <w:t>M.Auezov</w:t>
      </w:r>
      <w:proofErr w:type="spellEnd"/>
      <w:r>
        <w:rPr>
          <w:rFonts w:ascii="Times New Roman" w:hAnsi="Times New Roman" w:cs="Times New Roman"/>
          <w:color w:val="1A1A1A" w:themeColor="background1" w:themeShade="1A"/>
          <w:sz w:val="28"/>
          <w:szCs w:val="28"/>
          <w:lang w:val="en-US"/>
        </w:rPr>
        <w:t xml:space="preserve"> SKU, 2020. </w:t>
      </w:r>
      <w:r w:rsidRPr="00531E83">
        <w:rPr>
          <w:rFonts w:ascii="Times New Roman" w:hAnsi="Times New Roman" w:cs="Times New Roman"/>
          <w:color w:val="1A1A1A" w:themeColor="background1" w:themeShade="1A"/>
          <w:sz w:val="28"/>
          <w:szCs w:val="28"/>
          <w:lang w:val="en-US"/>
        </w:rPr>
        <w:t>-</w:t>
      </w:r>
      <w:r>
        <w:rPr>
          <w:rFonts w:ascii="Times New Roman" w:hAnsi="Times New Roman" w:cs="Times New Roman"/>
          <w:color w:val="1A1A1A" w:themeColor="background1" w:themeShade="1A"/>
          <w:sz w:val="28"/>
          <w:szCs w:val="28"/>
          <w:lang w:val="en-US"/>
        </w:rPr>
        <w:t xml:space="preserve"> 96 p.</w:t>
      </w:r>
    </w:p>
    <w:p w14:paraId="5A525B39" w14:textId="496C7C34" w:rsidR="004A06D9" w:rsidRPr="00684552" w:rsidRDefault="00684552" w:rsidP="00684552">
      <w:pPr>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ISBN _________________</w:t>
      </w:r>
    </w:p>
    <w:p w14:paraId="2482793E" w14:textId="189CFC3F" w:rsidR="004A06D9" w:rsidRDefault="00ED5D24">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purpose of the discipline “</w:t>
      </w:r>
      <w:r w:rsidR="00BC4697" w:rsidRPr="003044F0">
        <w:rPr>
          <w:rFonts w:ascii="Times New Roman" w:hAnsi="Times New Roman" w:cs="Times New Roman"/>
          <w:color w:val="1A1A1A" w:themeColor="background1" w:themeShade="1A"/>
          <w:sz w:val="28"/>
          <w:szCs w:val="28"/>
          <w:lang w:val="kk-KZ" w:eastAsia="ko-KR"/>
        </w:rPr>
        <w:t>Engineering economics and entrepreneurship</w:t>
      </w:r>
      <w:r>
        <w:rPr>
          <w:rFonts w:ascii="Times New Roman" w:hAnsi="Times New Roman" w:cs="Times New Roman"/>
          <w:color w:val="1A1A1A" w:themeColor="background1" w:themeShade="1A"/>
          <w:sz w:val="28"/>
          <w:szCs w:val="28"/>
          <w:lang w:val="en-US"/>
        </w:rPr>
        <w:t>” is to give students the knowledge necessary to understand the functioning of the complex of industry in the modern market economy of Kazakhstan, the substantive study of subsequent educational disciplines in relation to development, as well as the systemic idea of the food and situation in the country. Also, the course purpose is to create the ordered system of knowledge of theoretical, methodological and practical questions of the effective business at enterprises of industry.</w:t>
      </w:r>
    </w:p>
    <w:p w14:paraId="3C7209B4"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49DDC720" w14:textId="4F3C8D14" w:rsidR="006427EC" w:rsidRPr="006427EC" w:rsidRDefault="00ED5D24" w:rsidP="006427EC">
      <w:pPr>
        <w:spacing w:after="0" w:line="240" w:lineRule="auto"/>
        <w:jc w:val="both"/>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 xml:space="preserve">Reviewer: </w:t>
      </w:r>
      <w:proofErr w:type="spellStart"/>
      <w:r w:rsidR="006427EC">
        <w:rPr>
          <w:rFonts w:ascii="Times New Roman" w:hAnsi="Times New Roman" w:cs="Times New Roman"/>
          <w:color w:val="1A1A1A" w:themeColor="background1" w:themeShade="1A"/>
          <w:sz w:val="28"/>
          <w:szCs w:val="28"/>
          <w:lang w:val="en-US" w:eastAsia="ko-KR"/>
        </w:rPr>
        <w:t>Sadykbekova</w:t>
      </w:r>
      <w:proofErr w:type="spellEnd"/>
      <w:r w:rsidR="006427EC">
        <w:rPr>
          <w:rFonts w:ascii="Times New Roman" w:hAnsi="Times New Roman" w:cs="Times New Roman"/>
          <w:color w:val="1A1A1A" w:themeColor="background1" w:themeShade="1A"/>
          <w:sz w:val="28"/>
          <w:szCs w:val="28"/>
          <w:lang w:val="en-US" w:eastAsia="ko-KR"/>
        </w:rPr>
        <w:t xml:space="preserve"> A.A. </w:t>
      </w:r>
      <w:r w:rsidR="006427EC">
        <w:rPr>
          <w:rFonts w:ascii="Times New Roman" w:hAnsi="Times New Roman" w:cs="Times New Roman"/>
          <w:color w:val="1A1A1A" w:themeColor="background1" w:themeShade="1A"/>
          <w:sz w:val="28"/>
          <w:szCs w:val="28"/>
          <w:lang w:val="en-US"/>
        </w:rPr>
        <w:t xml:space="preserve">– </w:t>
      </w:r>
      <w:proofErr w:type="spellStart"/>
      <w:proofErr w:type="gramStart"/>
      <w:r w:rsidR="006427EC">
        <w:rPr>
          <w:rFonts w:ascii="Times New Roman" w:hAnsi="Times New Roman" w:cs="Times New Roman"/>
          <w:color w:val="1A1A1A" w:themeColor="background1" w:themeShade="1A"/>
          <w:sz w:val="28"/>
          <w:szCs w:val="28"/>
          <w:lang w:val="en-US"/>
        </w:rPr>
        <w:t>cand.econ.scien</w:t>
      </w:r>
      <w:proofErr w:type="spellEnd"/>
      <w:r w:rsidR="006427EC">
        <w:rPr>
          <w:rFonts w:ascii="Times New Roman" w:hAnsi="Times New Roman" w:cs="Times New Roman"/>
          <w:color w:val="1A1A1A" w:themeColor="background1" w:themeShade="1A"/>
          <w:sz w:val="28"/>
          <w:szCs w:val="28"/>
          <w:lang w:val="en-US"/>
        </w:rPr>
        <w:t>.,</w:t>
      </w:r>
      <w:proofErr w:type="gramEnd"/>
      <w:r w:rsidR="006427EC">
        <w:rPr>
          <w:rFonts w:ascii="Times New Roman" w:hAnsi="Times New Roman" w:cs="Times New Roman"/>
          <w:color w:val="1A1A1A" w:themeColor="background1" w:themeShade="1A"/>
          <w:sz w:val="28"/>
          <w:szCs w:val="28"/>
          <w:lang w:val="en-US"/>
        </w:rPr>
        <w:t xml:space="preserve"> Associate Professor </w:t>
      </w:r>
      <w:r w:rsidR="006427EC" w:rsidRPr="006427EC">
        <w:rPr>
          <w:rFonts w:ascii="Times New Roman" w:hAnsi="Times New Roman" w:cs="Times New Roman"/>
          <w:color w:val="1A1A1A" w:themeColor="background1" w:themeShade="1A"/>
          <w:sz w:val="28"/>
          <w:szCs w:val="28"/>
          <w:lang w:val="en-US"/>
        </w:rPr>
        <w:t>«</w:t>
      </w:r>
      <w:r w:rsidR="006427EC">
        <w:rPr>
          <w:rFonts w:ascii="Times New Roman" w:hAnsi="Times New Roman" w:cs="Times New Roman"/>
          <w:color w:val="1A1A1A" w:themeColor="background1" w:themeShade="1A"/>
          <w:sz w:val="28"/>
          <w:szCs w:val="28"/>
          <w:lang w:val="en-US"/>
        </w:rPr>
        <w:t>Economics and Accounting</w:t>
      </w:r>
      <w:r w:rsidR="006427EC" w:rsidRPr="006427EC">
        <w:rPr>
          <w:rFonts w:ascii="Times New Roman" w:hAnsi="Times New Roman" w:cs="Times New Roman"/>
          <w:color w:val="1A1A1A" w:themeColor="background1" w:themeShade="1A"/>
          <w:sz w:val="28"/>
          <w:szCs w:val="28"/>
          <w:lang w:val="en-US"/>
        </w:rPr>
        <w:t>»</w:t>
      </w:r>
      <w:r w:rsidR="006427EC">
        <w:rPr>
          <w:rFonts w:ascii="Times New Roman" w:hAnsi="Times New Roman" w:cs="Times New Roman"/>
          <w:color w:val="1A1A1A" w:themeColor="background1" w:themeShade="1A"/>
          <w:sz w:val="28"/>
          <w:szCs w:val="28"/>
          <w:lang w:val="en-US"/>
        </w:rPr>
        <w:t xml:space="preserve">, </w:t>
      </w:r>
      <w:proofErr w:type="spellStart"/>
      <w:r w:rsidR="006427EC">
        <w:rPr>
          <w:rFonts w:ascii="Times New Roman" w:hAnsi="Times New Roman" w:cs="Times New Roman"/>
          <w:color w:val="1A1A1A" w:themeColor="background1" w:themeShade="1A"/>
          <w:sz w:val="28"/>
          <w:szCs w:val="28"/>
          <w:lang w:val="en-US"/>
        </w:rPr>
        <w:t>Shymkent</w:t>
      </w:r>
      <w:proofErr w:type="spellEnd"/>
      <w:r w:rsidR="006427EC">
        <w:rPr>
          <w:rFonts w:ascii="Times New Roman" w:hAnsi="Times New Roman" w:cs="Times New Roman"/>
          <w:color w:val="1A1A1A" w:themeColor="background1" w:themeShade="1A"/>
          <w:sz w:val="28"/>
          <w:szCs w:val="28"/>
          <w:lang w:val="en-US"/>
        </w:rPr>
        <w:t xml:space="preserve"> University</w:t>
      </w:r>
    </w:p>
    <w:p w14:paraId="61BBC9DE" w14:textId="7E9501D1" w:rsidR="001B59CD" w:rsidRDefault="001B59CD" w:rsidP="006427EC">
      <w:pPr>
        <w:spacing w:after="0" w:line="240" w:lineRule="auto"/>
        <w:jc w:val="both"/>
        <w:rPr>
          <w:rFonts w:ascii="Times New Roman" w:hAnsi="Times New Roman" w:cs="Times New Roman"/>
          <w:color w:val="1A1A1A" w:themeColor="background1" w:themeShade="1A"/>
          <w:sz w:val="28"/>
          <w:szCs w:val="28"/>
          <w:lang w:val="en-US" w:eastAsia="ko-KR"/>
        </w:rPr>
      </w:pPr>
      <w:proofErr w:type="spellStart"/>
      <w:r>
        <w:rPr>
          <w:rFonts w:ascii="Times New Roman" w:hAnsi="Times New Roman" w:cs="Times New Roman"/>
          <w:color w:val="1A1A1A" w:themeColor="background1" w:themeShade="1A"/>
          <w:sz w:val="28"/>
          <w:szCs w:val="28"/>
          <w:lang w:val="en-US" w:eastAsia="ko-KR"/>
        </w:rPr>
        <w:t>Beysenova</w:t>
      </w:r>
      <w:proofErr w:type="spellEnd"/>
      <w:r>
        <w:rPr>
          <w:rFonts w:ascii="Times New Roman" w:hAnsi="Times New Roman" w:cs="Times New Roman"/>
          <w:color w:val="1A1A1A" w:themeColor="background1" w:themeShade="1A"/>
          <w:sz w:val="28"/>
          <w:szCs w:val="28"/>
          <w:lang w:val="en-US" w:eastAsia="ko-KR"/>
        </w:rPr>
        <w:t xml:space="preserve"> M.U.</w:t>
      </w:r>
      <w:r w:rsidR="00684552" w:rsidRPr="00684552">
        <w:rPr>
          <w:rFonts w:ascii="Times New Roman" w:hAnsi="Times New Roman" w:cs="Times New Roman"/>
          <w:color w:val="1A1A1A" w:themeColor="background1" w:themeShade="1A"/>
          <w:sz w:val="28"/>
          <w:szCs w:val="28"/>
          <w:lang w:val="en-US" w:eastAsia="ko-KR"/>
        </w:rPr>
        <w:t xml:space="preserve"> </w:t>
      </w:r>
      <w:r w:rsidR="00684552">
        <w:rPr>
          <w:rFonts w:ascii="Times New Roman" w:hAnsi="Times New Roman" w:cs="Times New Roman"/>
          <w:color w:val="1A1A1A" w:themeColor="background1" w:themeShade="1A"/>
          <w:sz w:val="28"/>
          <w:szCs w:val="28"/>
          <w:lang w:val="en-US"/>
        </w:rPr>
        <w:t>–</w:t>
      </w:r>
      <w:r w:rsidR="00684552" w:rsidRPr="00684552">
        <w:rPr>
          <w:rFonts w:ascii="Times New Roman" w:hAnsi="Times New Roman" w:cs="Times New Roman"/>
          <w:color w:val="1A1A1A" w:themeColor="background1" w:themeShade="1A"/>
          <w:sz w:val="28"/>
          <w:szCs w:val="28"/>
          <w:lang w:val="en-US"/>
        </w:rPr>
        <w:t xml:space="preserve"> </w:t>
      </w:r>
      <w:proofErr w:type="spellStart"/>
      <w:proofErr w:type="gramStart"/>
      <w:r>
        <w:rPr>
          <w:rFonts w:ascii="Times New Roman" w:hAnsi="Times New Roman" w:cs="Times New Roman"/>
          <w:color w:val="1A1A1A" w:themeColor="background1" w:themeShade="1A"/>
          <w:sz w:val="28"/>
          <w:szCs w:val="28"/>
          <w:lang w:val="en-US"/>
        </w:rPr>
        <w:t>doct.econ.scien</w:t>
      </w:r>
      <w:proofErr w:type="spellEnd"/>
      <w:r>
        <w:rPr>
          <w:rFonts w:ascii="Times New Roman" w:hAnsi="Times New Roman" w:cs="Times New Roman"/>
          <w:color w:val="1A1A1A" w:themeColor="background1" w:themeShade="1A"/>
          <w:sz w:val="28"/>
          <w:szCs w:val="28"/>
          <w:lang w:val="en-US"/>
        </w:rPr>
        <w:t>.,</w:t>
      </w:r>
      <w:proofErr w:type="gramEnd"/>
      <w:r>
        <w:rPr>
          <w:rFonts w:ascii="Times New Roman" w:hAnsi="Times New Roman" w:cs="Times New Roman"/>
          <w:color w:val="1A1A1A" w:themeColor="background1" w:themeShade="1A"/>
          <w:sz w:val="28"/>
          <w:szCs w:val="28"/>
          <w:lang w:val="en-US"/>
        </w:rPr>
        <w:t xml:space="preserve"> Professor «Marketing and Management» </w:t>
      </w:r>
      <w:proofErr w:type="spellStart"/>
      <w:r>
        <w:rPr>
          <w:rFonts w:ascii="Times New Roman" w:hAnsi="Times New Roman" w:cs="Times New Roman"/>
          <w:color w:val="1A1A1A" w:themeColor="background1" w:themeShade="1A"/>
          <w:sz w:val="28"/>
          <w:szCs w:val="28"/>
          <w:lang w:val="en-US"/>
        </w:rPr>
        <w:t>M.Auezov</w:t>
      </w:r>
      <w:proofErr w:type="spellEnd"/>
      <w:r>
        <w:rPr>
          <w:rFonts w:ascii="Times New Roman" w:hAnsi="Times New Roman" w:cs="Times New Roman"/>
          <w:color w:val="1A1A1A" w:themeColor="background1" w:themeShade="1A"/>
          <w:sz w:val="28"/>
          <w:szCs w:val="28"/>
          <w:lang w:val="en-US"/>
        </w:rPr>
        <w:t xml:space="preserve"> South Kazakhstan University</w:t>
      </w:r>
    </w:p>
    <w:p w14:paraId="7DEB117C" w14:textId="2D8C03EF" w:rsidR="004A06D9" w:rsidRDefault="001B59CD" w:rsidP="006427EC">
      <w:pPr>
        <w:spacing w:after="0" w:line="240" w:lineRule="auto"/>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A1A1A" w:themeColor="background1" w:themeShade="1A"/>
          <w:sz w:val="28"/>
          <w:szCs w:val="28"/>
          <w:lang w:val="en-US" w:eastAsia="ko-KR"/>
        </w:rPr>
        <w:t>Ilasheva</w:t>
      </w:r>
      <w:proofErr w:type="spellEnd"/>
      <w:r>
        <w:rPr>
          <w:rFonts w:ascii="Times New Roman" w:hAnsi="Times New Roman" w:cs="Times New Roman"/>
          <w:color w:val="1A1A1A" w:themeColor="background1" w:themeShade="1A"/>
          <w:sz w:val="28"/>
          <w:szCs w:val="28"/>
          <w:lang w:val="en-US" w:eastAsia="ko-KR"/>
        </w:rPr>
        <w:t xml:space="preserve"> S.A.</w:t>
      </w:r>
      <w:r w:rsidR="00ED5D24">
        <w:rPr>
          <w:rFonts w:ascii="Times New Roman" w:hAnsi="Times New Roman" w:cs="Times New Roman"/>
          <w:color w:val="1A1A1A" w:themeColor="background1" w:themeShade="1A"/>
          <w:sz w:val="28"/>
          <w:szCs w:val="28"/>
          <w:lang w:val="en-US" w:eastAsia="ko-KR"/>
        </w:rPr>
        <w:t xml:space="preserve"> </w:t>
      </w:r>
      <w:r w:rsidR="00ED5D24">
        <w:rPr>
          <w:rFonts w:ascii="Times New Roman" w:hAnsi="Times New Roman" w:cs="Times New Roman"/>
          <w:color w:val="1A1A1A" w:themeColor="background1" w:themeShade="1A"/>
          <w:sz w:val="28"/>
          <w:szCs w:val="28"/>
          <w:lang w:val="en-US"/>
        </w:rPr>
        <w:t xml:space="preserve">– </w:t>
      </w:r>
      <w:proofErr w:type="spellStart"/>
      <w:proofErr w:type="gramStart"/>
      <w:r w:rsidR="00ED5D24">
        <w:rPr>
          <w:rFonts w:ascii="Times New Roman" w:hAnsi="Times New Roman" w:cs="Times New Roman"/>
          <w:color w:val="1A1A1A" w:themeColor="background1" w:themeShade="1A"/>
          <w:sz w:val="28"/>
          <w:szCs w:val="28"/>
          <w:lang w:val="en-US"/>
        </w:rPr>
        <w:t>cand.econ.scien</w:t>
      </w:r>
      <w:proofErr w:type="spellEnd"/>
      <w:r w:rsidR="00ED5D24">
        <w:rPr>
          <w:rFonts w:ascii="Times New Roman" w:hAnsi="Times New Roman" w:cs="Times New Roman"/>
          <w:color w:val="1A1A1A" w:themeColor="background1" w:themeShade="1A"/>
          <w:sz w:val="28"/>
          <w:szCs w:val="28"/>
          <w:lang w:val="en-US"/>
        </w:rPr>
        <w:t>.,</w:t>
      </w:r>
      <w:proofErr w:type="gramEnd"/>
      <w:r w:rsidR="00ED5D24">
        <w:rPr>
          <w:rFonts w:ascii="Times New Roman" w:hAnsi="Times New Roman" w:cs="Times New Roman"/>
          <w:color w:val="1A1A1A" w:themeColor="background1" w:themeShade="1A"/>
          <w:sz w:val="28"/>
          <w:szCs w:val="28"/>
          <w:lang w:val="en-US"/>
        </w:rPr>
        <w:t xml:space="preserve"> Associate Professor «</w:t>
      </w:r>
      <w:r>
        <w:rPr>
          <w:rFonts w:ascii="Times New Roman" w:hAnsi="Times New Roman" w:cs="Times New Roman"/>
          <w:color w:val="1A1A1A" w:themeColor="background1" w:themeShade="1A"/>
          <w:sz w:val="28"/>
          <w:szCs w:val="28"/>
          <w:lang w:val="en-US"/>
        </w:rPr>
        <w:t>Economics</w:t>
      </w:r>
      <w:r w:rsidR="00ED5D24">
        <w:rPr>
          <w:rFonts w:ascii="Times New Roman" w:hAnsi="Times New Roman" w:cs="Times New Roman"/>
          <w:color w:val="1A1A1A" w:themeColor="background1" w:themeShade="1A"/>
          <w:sz w:val="28"/>
          <w:szCs w:val="28"/>
          <w:lang w:val="en-US"/>
        </w:rPr>
        <w:t xml:space="preserve">» </w:t>
      </w:r>
      <w:proofErr w:type="spellStart"/>
      <w:r w:rsidR="00ED5D24">
        <w:rPr>
          <w:rFonts w:ascii="Times New Roman" w:hAnsi="Times New Roman" w:cs="Times New Roman"/>
          <w:color w:val="1A1A1A" w:themeColor="background1" w:themeShade="1A"/>
          <w:sz w:val="28"/>
          <w:szCs w:val="28"/>
          <w:lang w:val="en-US"/>
        </w:rPr>
        <w:t>M.Auezov</w:t>
      </w:r>
      <w:proofErr w:type="spellEnd"/>
      <w:r w:rsidR="00ED5D24">
        <w:rPr>
          <w:rFonts w:ascii="Times New Roman" w:hAnsi="Times New Roman" w:cs="Times New Roman"/>
          <w:color w:val="1A1A1A" w:themeColor="background1" w:themeShade="1A"/>
          <w:sz w:val="28"/>
          <w:szCs w:val="28"/>
          <w:lang w:val="en-US"/>
        </w:rPr>
        <w:t xml:space="preserve"> South Kazakhstan University</w:t>
      </w:r>
    </w:p>
    <w:p w14:paraId="7152093F" w14:textId="77777777" w:rsidR="001B59CD" w:rsidRDefault="001B59CD">
      <w:pPr>
        <w:jc w:val="both"/>
        <w:rPr>
          <w:rFonts w:ascii="Times New Roman" w:hAnsi="Times New Roman" w:cs="Times New Roman"/>
          <w:color w:val="1A1A1A" w:themeColor="background1" w:themeShade="1A"/>
          <w:sz w:val="28"/>
          <w:szCs w:val="28"/>
          <w:lang w:val="en-US" w:eastAsia="ko-KR"/>
        </w:rPr>
      </w:pPr>
    </w:p>
    <w:p w14:paraId="3E0AACBF" w14:textId="77777777" w:rsidR="004A06D9" w:rsidRDefault="004A06D9">
      <w:pPr>
        <w:jc w:val="both"/>
        <w:rPr>
          <w:rFonts w:ascii="Times New Roman" w:hAnsi="Times New Roman" w:cs="Times New Roman"/>
          <w:color w:val="1A1A1A" w:themeColor="background1" w:themeShade="1A"/>
          <w:sz w:val="28"/>
          <w:szCs w:val="28"/>
          <w:lang w:val="en-US" w:eastAsia="ko-KR"/>
        </w:rPr>
      </w:pPr>
    </w:p>
    <w:p w14:paraId="14F3320D" w14:textId="77777777" w:rsidR="004A06D9" w:rsidRDefault="004A06D9">
      <w:pPr>
        <w:jc w:val="both"/>
        <w:rPr>
          <w:rFonts w:ascii="Times New Roman" w:hAnsi="Times New Roman" w:cs="Times New Roman"/>
          <w:color w:val="1A1A1A" w:themeColor="background1" w:themeShade="1A"/>
          <w:sz w:val="28"/>
          <w:szCs w:val="28"/>
          <w:lang w:val="en-US" w:eastAsia="ko-KR"/>
        </w:rPr>
      </w:pPr>
    </w:p>
    <w:p w14:paraId="50D3C81B" w14:textId="095E7C2A" w:rsidR="004A06D9" w:rsidRDefault="00684552">
      <w:pPr>
        <w:jc w:val="both"/>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 xml:space="preserve">Textbook </w:t>
      </w:r>
      <w:r w:rsidR="00ED5D24">
        <w:rPr>
          <w:rFonts w:ascii="Times New Roman" w:hAnsi="Times New Roman" w:cs="Times New Roman"/>
          <w:color w:val="1A1A1A" w:themeColor="background1" w:themeShade="1A"/>
          <w:sz w:val="28"/>
          <w:szCs w:val="28"/>
          <w:lang w:val="en-US" w:eastAsia="ko-KR"/>
        </w:rPr>
        <w:t xml:space="preserve">recommended to the edition by Educational and Methodical council of </w:t>
      </w:r>
      <w:proofErr w:type="spellStart"/>
      <w:r w:rsidR="00ED5D24">
        <w:rPr>
          <w:rFonts w:ascii="Times New Roman" w:hAnsi="Times New Roman" w:cs="Times New Roman"/>
          <w:color w:val="1A1A1A" w:themeColor="background1" w:themeShade="1A"/>
          <w:sz w:val="28"/>
          <w:szCs w:val="28"/>
          <w:lang w:val="en-US" w:eastAsia="ko-KR"/>
        </w:rPr>
        <w:t>M.</w:t>
      </w:r>
      <w:r>
        <w:rPr>
          <w:rFonts w:ascii="Times New Roman" w:hAnsi="Times New Roman" w:cs="Times New Roman"/>
          <w:color w:val="1A1A1A" w:themeColor="background1" w:themeShade="1A"/>
          <w:sz w:val="28"/>
          <w:szCs w:val="28"/>
          <w:lang w:val="en-US" w:eastAsia="ko-KR"/>
        </w:rPr>
        <w:t>Auezov</w:t>
      </w:r>
      <w:proofErr w:type="spellEnd"/>
      <w:r>
        <w:rPr>
          <w:rFonts w:ascii="Times New Roman" w:hAnsi="Times New Roman" w:cs="Times New Roman"/>
          <w:color w:val="1A1A1A" w:themeColor="background1" w:themeShade="1A"/>
          <w:sz w:val="28"/>
          <w:szCs w:val="28"/>
          <w:lang w:val="en-US" w:eastAsia="ko-KR"/>
        </w:rPr>
        <w:t xml:space="preserve"> SK</w:t>
      </w:r>
      <w:r w:rsidR="00ED5D24">
        <w:rPr>
          <w:rFonts w:ascii="Times New Roman" w:hAnsi="Times New Roman" w:cs="Times New Roman"/>
          <w:color w:val="1A1A1A" w:themeColor="background1" w:themeShade="1A"/>
          <w:sz w:val="28"/>
          <w:szCs w:val="28"/>
          <w:lang w:val="en-US" w:eastAsia="ko-KR"/>
        </w:rPr>
        <w:t>U</w:t>
      </w:r>
      <w:proofErr w:type="gramStart"/>
      <w:r w:rsidR="00ED5D24">
        <w:rPr>
          <w:rFonts w:ascii="Times New Roman" w:hAnsi="Times New Roman" w:cs="Times New Roman"/>
          <w:color w:val="1A1A1A" w:themeColor="background1" w:themeShade="1A"/>
          <w:sz w:val="28"/>
          <w:szCs w:val="28"/>
          <w:lang w:val="en-US" w:eastAsia="ko-KR"/>
        </w:rPr>
        <w:t>,  minutes</w:t>
      </w:r>
      <w:proofErr w:type="gramEnd"/>
      <w:r w:rsidR="00ED5D24">
        <w:rPr>
          <w:rFonts w:ascii="Times New Roman" w:hAnsi="Times New Roman" w:cs="Times New Roman"/>
          <w:color w:val="1A1A1A" w:themeColor="background1" w:themeShade="1A"/>
          <w:sz w:val="28"/>
          <w:szCs w:val="28"/>
          <w:lang w:val="en-US" w:eastAsia="ko-KR"/>
        </w:rPr>
        <w:t xml:space="preserve"> No. ___ </w:t>
      </w:r>
      <w:proofErr w:type="gramStart"/>
      <w:r w:rsidR="00ED5D24">
        <w:rPr>
          <w:rFonts w:ascii="Times New Roman" w:hAnsi="Times New Roman" w:cs="Times New Roman"/>
          <w:color w:val="1A1A1A" w:themeColor="background1" w:themeShade="1A"/>
          <w:sz w:val="28"/>
          <w:szCs w:val="28"/>
          <w:lang w:val="en-US" w:eastAsia="ko-KR"/>
        </w:rPr>
        <w:t>from</w:t>
      </w:r>
      <w:proofErr w:type="gramEnd"/>
      <w:r w:rsidR="00ED5D24">
        <w:rPr>
          <w:rFonts w:ascii="Times New Roman" w:hAnsi="Times New Roman" w:cs="Times New Roman"/>
          <w:color w:val="1A1A1A" w:themeColor="background1" w:themeShade="1A"/>
          <w:sz w:val="28"/>
          <w:szCs w:val="28"/>
          <w:lang w:val="en-US" w:eastAsia="ko-KR"/>
        </w:rPr>
        <w:t xml:space="preserve"> “____” to ______________ 20 __.</w:t>
      </w:r>
    </w:p>
    <w:p w14:paraId="67B0942A"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B8CC340" w14:textId="77777777" w:rsidR="00684552" w:rsidRDefault="00684552">
      <w:pPr>
        <w:jc w:val="center"/>
        <w:rPr>
          <w:rFonts w:ascii="Times New Roman" w:hAnsi="Times New Roman" w:cs="Times New Roman"/>
          <w:color w:val="1A1A1A" w:themeColor="background1" w:themeShade="1A"/>
          <w:sz w:val="28"/>
          <w:szCs w:val="28"/>
          <w:lang w:val="en-US" w:eastAsia="ko-KR"/>
        </w:rPr>
      </w:pPr>
    </w:p>
    <w:p w14:paraId="122B6371" w14:textId="77777777" w:rsidR="00684552" w:rsidRDefault="00684552">
      <w:pPr>
        <w:jc w:val="center"/>
        <w:rPr>
          <w:rFonts w:ascii="Times New Roman" w:hAnsi="Times New Roman" w:cs="Times New Roman"/>
          <w:color w:val="1A1A1A" w:themeColor="background1" w:themeShade="1A"/>
          <w:sz w:val="28"/>
          <w:szCs w:val="28"/>
          <w:lang w:val="en-US" w:eastAsia="ko-KR"/>
        </w:rPr>
      </w:pPr>
    </w:p>
    <w:p w14:paraId="6128BADE" w14:textId="77777777" w:rsidR="00684552" w:rsidRPr="00684552" w:rsidRDefault="00684552" w:rsidP="00684552">
      <w:pPr>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ISBN _________________</w:t>
      </w:r>
    </w:p>
    <w:p w14:paraId="60BC54A7" w14:textId="77777777" w:rsidR="004A06D9" w:rsidRDefault="004A06D9">
      <w:pPr>
        <w:spacing w:after="0" w:line="240" w:lineRule="auto"/>
        <w:rPr>
          <w:rFonts w:ascii="Times New Roman" w:hAnsi="Times New Roman" w:cs="Times New Roman"/>
          <w:color w:val="1A1A1A" w:themeColor="background1" w:themeShade="1A"/>
          <w:sz w:val="24"/>
          <w:szCs w:val="24"/>
          <w:lang w:val="en-US" w:eastAsia="ko-KR"/>
        </w:rPr>
      </w:pPr>
    </w:p>
    <w:p w14:paraId="3408846D" w14:textId="5985B0A9" w:rsidR="004A06D9" w:rsidRDefault="00ED5D24" w:rsidP="00684552">
      <w:pPr>
        <w:spacing w:after="0" w:line="240" w:lineRule="auto"/>
        <w:jc w:val="right"/>
        <w:rPr>
          <w:rFonts w:ascii="Times New Roman" w:hAnsi="Times New Roman" w:cs="Times New Roman"/>
          <w:color w:val="1A1A1A" w:themeColor="background1" w:themeShade="1A"/>
          <w:sz w:val="24"/>
          <w:szCs w:val="24"/>
          <w:lang w:val="kk-KZ"/>
        </w:rPr>
      </w:pPr>
      <w:proofErr w:type="gramStart"/>
      <w:r>
        <w:rPr>
          <w:rFonts w:ascii="Times New Roman" w:hAnsi="Times New Roman" w:cs="Times New Roman"/>
          <w:color w:val="1A1A1A" w:themeColor="background1" w:themeShade="1A"/>
          <w:sz w:val="24"/>
          <w:szCs w:val="24"/>
          <w:lang w:val="en-US" w:eastAsia="ko-KR"/>
        </w:rPr>
        <w:t xml:space="preserve">© </w:t>
      </w:r>
      <w:proofErr w:type="spellStart"/>
      <w:r>
        <w:rPr>
          <w:rFonts w:ascii="Times New Roman" w:hAnsi="Times New Roman" w:cs="Times New Roman"/>
          <w:color w:val="1A1A1A" w:themeColor="background1" w:themeShade="1A"/>
          <w:sz w:val="24"/>
          <w:szCs w:val="24"/>
          <w:lang w:val="en-US" w:eastAsia="ko-KR"/>
        </w:rPr>
        <w:t>M.Auezov</w:t>
      </w:r>
      <w:proofErr w:type="spellEnd"/>
      <w:r>
        <w:rPr>
          <w:rFonts w:ascii="Times New Roman" w:hAnsi="Times New Roman" w:cs="Times New Roman"/>
          <w:color w:val="1A1A1A" w:themeColor="background1" w:themeShade="1A"/>
          <w:sz w:val="24"/>
          <w:szCs w:val="24"/>
          <w:lang w:val="en-US" w:eastAsia="ko-KR"/>
        </w:rPr>
        <w:t xml:space="preserve"> South Kazakhstan University</w:t>
      </w:r>
      <w:r>
        <w:rPr>
          <w:rFonts w:ascii="Times New Roman" w:hAnsi="Times New Roman" w:cs="Times New Roman"/>
          <w:color w:val="1A1A1A" w:themeColor="background1" w:themeShade="1A"/>
          <w:sz w:val="24"/>
          <w:szCs w:val="24"/>
          <w:lang w:val="kk-KZ"/>
        </w:rPr>
        <w:t>, 20</w:t>
      </w:r>
      <w:r>
        <w:rPr>
          <w:rFonts w:ascii="Times New Roman" w:hAnsi="Times New Roman" w:cs="Times New Roman"/>
          <w:color w:val="1A1A1A" w:themeColor="background1" w:themeShade="1A"/>
          <w:sz w:val="24"/>
          <w:szCs w:val="24"/>
          <w:lang w:val="en-US"/>
        </w:rPr>
        <w:t>2</w:t>
      </w:r>
      <w:r w:rsidR="00BC4697" w:rsidRPr="00BC4697">
        <w:rPr>
          <w:rFonts w:ascii="Times New Roman" w:hAnsi="Times New Roman" w:cs="Times New Roman"/>
          <w:color w:val="1A1A1A" w:themeColor="background1" w:themeShade="1A"/>
          <w:sz w:val="24"/>
          <w:szCs w:val="24"/>
          <w:lang w:val="en-US"/>
        </w:rPr>
        <w:t>2</w:t>
      </w:r>
      <w:r>
        <w:rPr>
          <w:rFonts w:ascii="Times New Roman" w:hAnsi="Times New Roman" w:cs="Times New Roman"/>
          <w:color w:val="1A1A1A" w:themeColor="background1" w:themeShade="1A"/>
          <w:sz w:val="24"/>
          <w:szCs w:val="24"/>
          <w:lang w:val="kk-KZ"/>
        </w:rPr>
        <w:t>.</w:t>
      </w:r>
      <w:proofErr w:type="gramEnd"/>
    </w:p>
    <w:p w14:paraId="45CD29CE" w14:textId="29ADB96F" w:rsidR="004A06D9" w:rsidRDefault="00684552">
      <w:pPr>
        <w:spacing w:after="0" w:line="240" w:lineRule="auto"/>
        <w:jc w:val="both"/>
        <w:rPr>
          <w:rFonts w:ascii="Times New Roman" w:hAnsi="Times New Roman" w:cs="Times New Roman"/>
          <w:color w:val="1A1A1A" w:themeColor="background1" w:themeShade="1A"/>
          <w:sz w:val="24"/>
          <w:szCs w:val="24"/>
          <w:lang w:val="en-US"/>
        </w:rPr>
      </w:pPr>
      <w:r>
        <w:rPr>
          <w:rFonts w:ascii="Times New Roman" w:hAnsi="Times New Roman" w:cs="Times New Roman"/>
          <w:noProof/>
          <w:color w:val="1A1A1A" w:themeColor="background1" w:themeShade="1A"/>
          <w:sz w:val="24"/>
          <w:szCs w:val="24"/>
          <w:lang w:eastAsia="ru-RU"/>
        </w:rPr>
        <w:pict w14:anchorId="08AF9897">
          <v:rect id="_x0000_s1028" style="position:absolute;left:0;text-align:left;margin-left:224.85pt;margin-top:24.35pt;width:32.25pt;height:27.65pt;z-index:251661312" stroked="f"/>
        </w:pict>
      </w:r>
      <w:r>
        <w:rPr>
          <w:rFonts w:ascii="Times New Roman" w:hAnsi="Times New Roman" w:cs="Times New Roman"/>
          <w:color w:val="1A1A1A" w:themeColor="background1" w:themeShade="1A"/>
          <w:sz w:val="24"/>
          <w:szCs w:val="24"/>
          <w:lang w:val="en-US"/>
        </w:rPr>
        <w:t xml:space="preserve"> </w:t>
      </w:r>
    </w:p>
    <w:p w14:paraId="35A8AECD" w14:textId="77777777" w:rsidR="004A06D9" w:rsidRDefault="004A06D9">
      <w:pPr>
        <w:jc w:val="center"/>
        <w:rPr>
          <w:rFonts w:ascii="Times New Roman" w:hAnsi="Times New Roman" w:cs="Times New Roman"/>
          <w:color w:val="1A1A1A" w:themeColor="background1" w:themeShade="1A"/>
          <w:sz w:val="28"/>
          <w:szCs w:val="28"/>
          <w:lang w:val="en-US"/>
        </w:rPr>
      </w:pPr>
    </w:p>
    <w:p w14:paraId="2346BB93" w14:textId="63C042AA" w:rsidR="004A06D9" w:rsidRDefault="003F60AB">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noProof/>
          <w:color w:val="1A1A1A" w:themeColor="background1" w:themeShade="1A"/>
          <w:sz w:val="28"/>
          <w:szCs w:val="28"/>
          <w:lang w:eastAsia="ru-RU"/>
        </w:rPr>
        <w:pict w14:anchorId="61CA6952">
          <v:rect id="_x0000_s1029" style="position:absolute;left:0;text-align:left;margin-left:220.8pt;margin-top:12.85pt;width:39.75pt;height:22.05pt;z-index:251662336" stroked="f"/>
        </w:pict>
      </w:r>
    </w:p>
    <w:p w14:paraId="39980DBF" w14:textId="77777777" w:rsidR="004A06D9" w:rsidRPr="00763733" w:rsidRDefault="00ED5D24" w:rsidP="003F60AB">
      <w:pPr>
        <w:spacing w:after="0" w:line="240" w:lineRule="auto"/>
        <w:jc w:val="center"/>
        <w:rPr>
          <w:rFonts w:ascii="Times New Roman" w:hAnsi="Times New Roman" w:cs="Times New Roman"/>
          <w:b/>
          <w:color w:val="1A1A1A" w:themeColor="background1" w:themeShade="1A"/>
          <w:sz w:val="28"/>
          <w:szCs w:val="28"/>
          <w:lang w:val="en-US"/>
        </w:rPr>
      </w:pPr>
      <w:r w:rsidRPr="00763733">
        <w:rPr>
          <w:rFonts w:ascii="Times New Roman" w:hAnsi="Times New Roman" w:cs="Times New Roman"/>
          <w:b/>
          <w:color w:val="1A1A1A" w:themeColor="background1" w:themeShade="1A"/>
          <w:sz w:val="28"/>
          <w:szCs w:val="28"/>
          <w:lang w:val="en-US"/>
        </w:rPr>
        <w:lastRenderedPageBreak/>
        <w:t>Introduction</w:t>
      </w:r>
    </w:p>
    <w:p w14:paraId="19542232" w14:textId="77777777" w:rsidR="004A06D9" w:rsidRDefault="004A06D9">
      <w:pPr>
        <w:spacing w:after="0" w:line="240" w:lineRule="auto"/>
        <w:ind w:firstLineChars="150" w:firstLine="420"/>
        <w:jc w:val="center"/>
        <w:rPr>
          <w:rFonts w:ascii="Times New Roman" w:hAnsi="Times New Roman" w:cs="Times New Roman"/>
          <w:color w:val="1A1A1A" w:themeColor="background1" w:themeShade="1A"/>
          <w:sz w:val="28"/>
          <w:szCs w:val="28"/>
          <w:lang w:val="en-US"/>
        </w:rPr>
      </w:pPr>
    </w:p>
    <w:p w14:paraId="4BB0886B" w14:textId="0D14F30C"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Organization of production at enterprises of industry as a training course studies patterns of development branches of material production in conditions of different market structures, effectiveness and prospects for their development.</w:t>
      </w:r>
    </w:p>
    <w:p w14:paraId="4E6E49CF" w14:textId="23E100A5"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purpose of the discipline “</w:t>
      </w:r>
      <w:r w:rsidR="000C5EC7" w:rsidRPr="003044F0">
        <w:rPr>
          <w:rFonts w:ascii="Times New Roman" w:hAnsi="Times New Roman" w:cs="Times New Roman"/>
          <w:color w:val="1A1A1A" w:themeColor="background1" w:themeShade="1A"/>
          <w:sz w:val="28"/>
          <w:szCs w:val="28"/>
          <w:lang w:val="kk-KZ" w:eastAsia="ko-KR"/>
        </w:rPr>
        <w:t>Engineering economics and entrepreneurship</w:t>
      </w:r>
      <w:r>
        <w:rPr>
          <w:rFonts w:ascii="Times New Roman" w:hAnsi="Times New Roman" w:cs="Times New Roman"/>
          <w:color w:val="1A1A1A" w:themeColor="background1" w:themeShade="1A"/>
          <w:sz w:val="28"/>
          <w:szCs w:val="28"/>
          <w:lang w:val="en-US"/>
        </w:rPr>
        <w:t>” is to give students the knowledge necessary to understand the functioning of the complex of light and industry in the modern market economy of Kazakhstan, the substantive study of subsequent educational disciplines in relation to development, as well as the systemic idea situation in the country.</w:t>
      </w:r>
    </w:p>
    <w:p w14:paraId="78127B56" w14:textId="77777777"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objectives of a course are:</w:t>
      </w:r>
    </w:p>
    <w:p w14:paraId="78129D15" w14:textId="77777777" w:rsidR="004A06D9" w:rsidRDefault="00ED5D24" w:rsidP="008E1345">
      <w:pPr>
        <w:pStyle w:val="af0"/>
        <w:numPr>
          <w:ilvl w:val="0"/>
          <w:numId w:val="1"/>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Theoretical knowledge of the industry, structure of food and light industry; knowledge of the main product groups of the industry; Presentation of the principles of placements of food and light industry enterprises;</w:t>
      </w:r>
    </w:p>
    <w:p w14:paraId="7D211ECB" w14:textId="77777777" w:rsidR="004A06D9" w:rsidRDefault="00ED5D24" w:rsidP="008E1345">
      <w:pPr>
        <w:pStyle w:val="af0"/>
        <w:numPr>
          <w:ilvl w:val="0"/>
          <w:numId w:val="1"/>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Theoretical knowledge of the patterns of functioning of industry markets, forms of organization of production in food and light industry and main trends in the industry; competition in industry markets;</w:t>
      </w:r>
    </w:p>
    <w:p w14:paraId="7AA74ECC" w14:textId="77777777" w:rsidR="004A06D9" w:rsidRDefault="00ED5D24" w:rsidP="008E1345">
      <w:pPr>
        <w:pStyle w:val="af0"/>
        <w:numPr>
          <w:ilvl w:val="0"/>
          <w:numId w:val="1"/>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Formation of prime cost of main types of food and light industry products; features of functioning of different branches of food and light industry;</w:t>
      </w:r>
    </w:p>
    <w:p w14:paraId="7F86EE74" w14:textId="77777777" w:rsidR="004A06D9" w:rsidRDefault="00ED5D24" w:rsidP="008E1345">
      <w:pPr>
        <w:pStyle w:val="af0"/>
        <w:numPr>
          <w:ilvl w:val="0"/>
          <w:numId w:val="1"/>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Skills of independent analysis of enterprises of food and light industries; application of knowledge in educational, scientific and practical work.</w:t>
      </w:r>
    </w:p>
    <w:p w14:paraId="7676CC34" w14:textId="77777777" w:rsidR="004A06D9" w:rsidRDefault="00ED5D24" w:rsidP="008E1345">
      <w:pPr>
        <w:tabs>
          <w:tab w:val="left" w:pos="1134"/>
        </w:tabs>
        <w:spacing w:after="0" w:line="240" w:lineRule="auto"/>
        <w:ind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As a result of the course “Organization of production at enterprises of light and food industry” the student will have:</w:t>
      </w:r>
    </w:p>
    <w:p w14:paraId="4684CEAB" w14:textId="77777777" w:rsidR="004A06D9" w:rsidRDefault="00ED5D24">
      <w:pPr>
        <w:spacing w:after="0" w:line="240" w:lineRule="auto"/>
        <w:jc w:val="both"/>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to</w:t>
      </w:r>
      <w:proofErr w:type="gramEnd"/>
      <w:r>
        <w:rPr>
          <w:rFonts w:ascii="Times New Roman" w:hAnsi="Times New Roman" w:cs="Times New Roman"/>
          <w:color w:val="1A1A1A" w:themeColor="background1" w:themeShade="1A"/>
          <w:sz w:val="28"/>
          <w:szCs w:val="28"/>
          <w:lang w:val="en-US"/>
        </w:rPr>
        <w:t xml:space="preserve"> know:</w:t>
      </w:r>
    </w:p>
    <w:p w14:paraId="6FF93FA0" w14:textId="77777777" w:rsidR="004A06D9" w:rsidRDefault="00ED5D24" w:rsidP="008E1345">
      <w:pPr>
        <w:pStyle w:val="af0"/>
        <w:numPr>
          <w:ilvl w:val="0"/>
          <w:numId w:val="2"/>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Theory of the organization of industry markets;</w:t>
      </w:r>
    </w:p>
    <w:p w14:paraId="480ABE3B" w14:textId="77777777" w:rsidR="004A06D9" w:rsidRDefault="00ED5D24" w:rsidP="008E1345">
      <w:pPr>
        <w:pStyle w:val="af0"/>
        <w:numPr>
          <w:ilvl w:val="0"/>
          <w:numId w:val="2"/>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Structure and organization of the food and light markets in Kazakhstan;</w:t>
      </w:r>
    </w:p>
    <w:p w14:paraId="5F30C6DB" w14:textId="77777777" w:rsidR="004A06D9" w:rsidRDefault="00ED5D24" w:rsidP="008E1345">
      <w:pPr>
        <w:pStyle w:val="af0"/>
        <w:numPr>
          <w:ilvl w:val="0"/>
          <w:numId w:val="2"/>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Domestic and global experience in managing the food and light industry;</w:t>
      </w:r>
    </w:p>
    <w:p w14:paraId="6D49AF33" w14:textId="77777777" w:rsidR="004A06D9" w:rsidRDefault="00ED5D24" w:rsidP="008E1345">
      <w:pPr>
        <w:tabs>
          <w:tab w:val="left" w:pos="1134"/>
        </w:tabs>
        <w:spacing w:after="0" w:line="240" w:lineRule="auto"/>
        <w:ind w:firstLine="709"/>
        <w:jc w:val="both"/>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to</w:t>
      </w:r>
      <w:proofErr w:type="gramEnd"/>
      <w:r>
        <w:rPr>
          <w:rFonts w:ascii="Times New Roman" w:hAnsi="Times New Roman" w:cs="Times New Roman"/>
          <w:color w:val="1A1A1A" w:themeColor="background1" w:themeShade="1A"/>
          <w:sz w:val="28"/>
          <w:szCs w:val="28"/>
          <w:lang w:val="en-US"/>
        </w:rPr>
        <w:t xml:space="preserve"> be able:</w:t>
      </w:r>
    </w:p>
    <w:p w14:paraId="3ED32A18" w14:textId="77777777" w:rsidR="004A06D9" w:rsidRDefault="00ED5D24" w:rsidP="008E1345">
      <w:pPr>
        <w:pStyle w:val="af0"/>
        <w:numPr>
          <w:ilvl w:val="0"/>
          <w:numId w:val="3"/>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Independently use the knowledge of discipline in further training and in independent work;</w:t>
      </w:r>
    </w:p>
    <w:p w14:paraId="4602AA38" w14:textId="77777777" w:rsidR="004A06D9" w:rsidRDefault="00ED5D24">
      <w:pPr>
        <w:spacing w:after="0" w:line="240" w:lineRule="auto"/>
        <w:jc w:val="both"/>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to</w:t>
      </w:r>
      <w:proofErr w:type="gramEnd"/>
      <w:r>
        <w:rPr>
          <w:rFonts w:ascii="Times New Roman" w:hAnsi="Times New Roman" w:cs="Times New Roman"/>
          <w:color w:val="1A1A1A" w:themeColor="background1" w:themeShade="1A"/>
          <w:sz w:val="28"/>
          <w:szCs w:val="28"/>
          <w:lang w:val="en-US"/>
        </w:rPr>
        <w:t xml:space="preserve"> have skills:</w:t>
      </w:r>
    </w:p>
    <w:p w14:paraId="6F48F577" w14:textId="77777777" w:rsidR="004A06D9" w:rsidRDefault="00ED5D24" w:rsidP="008E1345">
      <w:pPr>
        <w:pStyle w:val="af0"/>
        <w:numPr>
          <w:ilvl w:val="0"/>
          <w:numId w:val="4"/>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Special industry terminology, skills of basic economic calculations in the food and light industry;</w:t>
      </w:r>
    </w:p>
    <w:p w14:paraId="5CFDCF3D" w14:textId="77777777" w:rsidR="004A06D9" w:rsidRDefault="00ED5D24" w:rsidP="008E1345">
      <w:pPr>
        <w:pStyle w:val="af0"/>
        <w:numPr>
          <w:ilvl w:val="0"/>
          <w:numId w:val="4"/>
        </w:numPr>
        <w:tabs>
          <w:tab w:val="left" w:pos="1134"/>
        </w:tabs>
        <w:spacing w:after="0" w:line="240" w:lineRule="auto"/>
        <w:ind w:left="0" w:firstLine="709"/>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A wide range of knowledge of current trends in the industry economy in general and in the food and light industry in particular.</w:t>
      </w:r>
    </w:p>
    <w:p w14:paraId="10043E7D" w14:textId="77777777" w:rsidR="004A06D9" w:rsidRDefault="004A06D9">
      <w:pPr>
        <w:jc w:val="both"/>
        <w:rPr>
          <w:rFonts w:ascii="Times New Roman" w:hAnsi="Times New Roman" w:cs="Times New Roman"/>
          <w:color w:val="1A1A1A" w:themeColor="background1" w:themeShade="1A"/>
          <w:sz w:val="28"/>
          <w:szCs w:val="28"/>
          <w:lang w:val="en-US"/>
        </w:rPr>
      </w:pPr>
    </w:p>
    <w:p w14:paraId="0DDE0766" w14:textId="77777777" w:rsidR="004A06D9" w:rsidRDefault="004A06D9">
      <w:pPr>
        <w:jc w:val="both"/>
        <w:rPr>
          <w:rFonts w:ascii="Times New Roman" w:hAnsi="Times New Roman" w:cs="Times New Roman"/>
          <w:color w:val="1A1A1A" w:themeColor="background1" w:themeShade="1A"/>
          <w:sz w:val="28"/>
          <w:szCs w:val="28"/>
          <w:lang w:val="en-US"/>
        </w:rPr>
      </w:pPr>
    </w:p>
    <w:p w14:paraId="19CE7A32" w14:textId="77777777" w:rsidR="004A06D9" w:rsidRDefault="004A06D9">
      <w:pPr>
        <w:jc w:val="both"/>
        <w:rPr>
          <w:rFonts w:ascii="Times New Roman" w:hAnsi="Times New Roman" w:cs="Times New Roman"/>
          <w:color w:val="1A1A1A" w:themeColor="background1" w:themeShade="1A"/>
          <w:sz w:val="28"/>
          <w:szCs w:val="28"/>
          <w:lang w:val="en-US"/>
        </w:rPr>
      </w:pPr>
    </w:p>
    <w:p w14:paraId="2132951A" w14:textId="77777777" w:rsidR="004A06D9" w:rsidRDefault="004A06D9">
      <w:pPr>
        <w:jc w:val="both"/>
        <w:rPr>
          <w:rFonts w:ascii="Times New Roman" w:hAnsi="Times New Roman" w:cs="Times New Roman"/>
          <w:color w:val="1A1A1A" w:themeColor="background1" w:themeShade="1A"/>
          <w:sz w:val="28"/>
          <w:szCs w:val="28"/>
          <w:lang w:val="en-US"/>
        </w:rPr>
      </w:pPr>
    </w:p>
    <w:p w14:paraId="2C8EBE1E" w14:textId="77777777" w:rsidR="004A06D9" w:rsidRDefault="004A06D9">
      <w:pPr>
        <w:jc w:val="both"/>
        <w:rPr>
          <w:rFonts w:ascii="Times New Roman" w:hAnsi="Times New Roman" w:cs="Times New Roman"/>
          <w:color w:val="1A1A1A" w:themeColor="background1" w:themeShade="1A"/>
          <w:sz w:val="28"/>
          <w:szCs w:val="28"/>
        </w:rPr>
      </w:pPr>
    </w:p>
    <w:p w14:paraId="09E28CBE" w14:textId="77777777" w:rsidR="000C5EC7" w:rsidRPr="000C5EC7" w:rsidRDefault="000C5EC7">
      <w:pPr>
        <w:jc w:val="both"/>
        <w:rPr>
          <w:rFonts w:ascii="Times New Roman" w:hAnsi="Times New Roman" w:cs="Times New Roman"/>
          <w:color w:val="1A1A1A" w:themeColor="background1" w:themeShade="1A"/>
          <w:sz w:val="28"/>
          <w:szCs w:val="28"/>
        </w:rPr>
      </w:pPr>
    </w:p>
    <w:p w14:paraId="65E0C51F" w14:textId="71CE48A1" w:rsidR="003F60AB" w:rsidRPr="003F60AB" w:rsidRDefault="00ED5D24">
      <w:pPr>
        <w:spacing w:after="0" w:line="240" w:lineRule="auto"/>
        <w:jc w:val="both"/>
        <w:rPr>
          <w:rFonts w:ascii="Times New Roman" w:hAnsi="Times New Roman" w:cs="Times New Roman"/>
          <w:b/>
          <w:bCs/>
          <w:color w:val="1A1A1A" w:themeColor="background1" w:themeShade="1A"/>
          <w:sz w:val="28"/>
          <w:szCs w:val="28"/>
          <w:lang w:val="en-US"/>
        </w:rPr>
      </w:pPr>
      <w:r>
        <w:rPr>
          <w:rFonts w:ascii="Times New Roman" w:hAnsi="Times New Roman" w:cs="Times New Roman"/>
          <w:b/>
          <w:bCs/>
          <w:color w:val="1A1A1A" w:themeColor="background1" w:themeShade="1A"/>
          <w:sz w:val="28"/>
          <w:szCs w:val="28"/>
          <w:lang w:val="en-US"/>
        </w:rPr>
        <w:lastRenderedPageBreak/>
        <w:t xml:space="preserve">1. </w:t>
      </w:r>
      <w:r w:rsidR="003F60AB">
        <w:rPr>
          <w:rFonts w:ascii="Times New Roman" w:hAnsi="Times New Roman" w:cs="Times New Roman"/>
          <w:b/>
          <w:bCs/>
          <w:color w:val="1A1A1A" w:themeColor="background1" w:themeShade="1A"/>
          <w:sz w:val="28"/>
          <w:szCs w:val="28"/>
          <w:lang w:val="en-US"/>
        </w:rPr>
        <w:t xml:space="preserve">The content and essence of the discipline </w:t>
      </w:r>
      <w:r w:rsidR="003F60AB" w:rsidRPr="003F60AB">
        <w:rPr>
          <w:rFonts w:ascii="Times New Roman" w:hAnsi="Times New Roman" w:cs="Times New Roman"/>
          <w:b/>
          <w:bCs/>
          <w:color w:val="1A1A1A" w:themeColor="background1" w:themeShade="1A"/>
          <w:sz w:val="28"/>
          <w:szCs w:val="28"/>
          <w:lang w:val="en-US"/>
        </w:rPr>
        <w:t>«</w:t>
      </w:r>
      <w:r w:rsidR="003F60AB">
        <w:rPr>
          <w:rFonts w:ascii="Times New Roman" w:hAnsi="Times New Roman" w:cs="Times New Roman"/>
          <w:b/>
          <w:bCs/>
          <w:color w:val="1A1A1A" w:themeColor="background1" w:themeShade="1A"/>
          <w:sz w:val="28"/>
          <w:szCs w:val="28"/>
          <w:lang w:val="en-US"/>
        </w:rPr>
        <w:t>Engineering Economics</w:t>
      </w:r>
      <w:r w:rsidR="003F60AB" w:rsidRPr="003F60AB">
        <w:rPr>
          <w:rFonts w:ascii="Times New Roman" w:hAnsi="Times New Roman" w:cs="Times New Roman"/>
          <w:b/>
          <w:bCs/>
          <w:color w:val="1A1A1A" w:themeColor="background1" w:themeShade="1A"/>
          <w:sz w:val="28"/>
          <w:szCs w:val="28"/>
          <w:lang w:val="en-US"/>
        </w:rPr>
        <w:t>»</w:t>
      </w:r>
    </w:p>
    <w:p w14:paraId="7B205D29" w14:textId="11C54A0B" w:rsidR="004A06D9" w:rsidRDefault="003F60AB">
      <w:pPr>
        <w:spacing w:after="0" w:line="240" w:lineRule="auto"/>
        <w:jc w:val="both"/>
        <w:rPr>
          <w:rFonts w:ascii="Times New Roman" w:hAnsi="Times New Roman" w:cs="Times New Roman"/>
          <w:b/>
          <w:bCs/>
          <w:color w:val="1A1A1A" w:themeColor="background1" w:themeShade="1A"/>
          <w:sz w:val="28"/>
          <w:szCs w:val="28"/>
          <w:lang w:val="en-US"/>
        </w:rPr>
      </w:pPr>
      <w:r>
        <w:rPr>
          <w:rFonts w:ascii="Times New Roman" w:hAnsi="Times New Roman" w:cs="Times New Roman"/>
          <w:b/>
          <w:bCs/>
          <w:color w:val="1A1A1A" w:themeColor="background1" w:themeShade="1A"/>
          <w:sz w:val="28"/>
          <w:szCs w:val="28"/>
          <w:lang w:val="en-US"/>
        </w:rPr>
        <w:t>1.1</w:t>
      </w:r>
      <w:r w:rsidR="00ED5D24">
        <w:rPr>
          <w:rFonts w:ascii="Times New Roman" w:hAnsi="Times New Roman" w:cs="Times New Roman"/>
          <w:b/>
          <w:bCs/>
          <w:color w:val="1A1A1A" w:themeColor="background1" w:themeShade="1A"/>
          <w:sz w:val="28"/>
          <w:szCs w:val="28"/>
          <w:lang w:val="en-US"/>
        </w:rPr>
        <w:t>The basics of the food and light industry</w:t>
      </w:r>
    </w:p>
    <w:p w14:paraId="14454926" w14:textId="77777777" w:rsidR="004A06D9" w:rsidRDefault="004A06D9">
      <w:pPr>
        <w:spacing w:after="0" w:line="240" w:lineRule="auto"/>
        <w:jc w:val="both"/>
        <w:rPr>
          <w:rFonts w:ascii="Times New Roman" w:hAnsi="Times New Roman" w:cs="Times New Roman"/>
          <w:color w:val="1A1A1A" w:themeColor="background1" w:themeShade="1A"/>
          <w:sz w:val="28"/>
          <w:szCs w:val="28"/>
          <w:lang w:val="en-US"/>
        </w:rPr>
      </w:pPr>
    </w:p>
    <w:p w14:paraId="4113ECFA" w14:textId="77777777"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b/>
          <w:bCs/>
          <w:color w:val="1A1A1A" w:themeColor="background1" w:themeShade="1A"/>
          <w:sz w:val="28"/>
          <w:szCs w:val="28"/>
          <w:lang w:val="en-US"/>
        </w:rPr>
        <w:t>1.</w:t>
      </w:r>
      <w:r>
        <w:rPr>
          <w:rFonts w:ascii="Times New Roman" w:hAnsi="Times New Roman" w:cs="Times New Roman"/>
          <w:color w:val="1A1A1A" w:themeColor="background1" w:themeShade="1A"/>
          <w:sz w:val="28"/>
          <w:szCs w:val="28"/>
          <w:lang w:val="en-US"/>
        </w:rPr>
        <w:t xml:space="preserve"> The food industry is an incredibly diverse sector of the world economy, ranging from farming to food processing, wholesaling, retailing, and food service. Some parts of it are very local, but international trade is a large component. Some parts of the food industry are very well documented, such as food processing and the major commodity markets in developed countries; other parts lack comprehensive data, such as sales of farm production and small-scale food processing in less developed countries. Certainly, the world food industry represents at least $4 trillion in value.</w:t>
      </w:r>
    </w:p>
    <w:p w14:paraId="3477192C" w14:textId="77777777"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The food and fiber sector consists of farms, input suppliers, food processors, wholesalers, retailers, restaurants, natural fiber textiles, paper products, wood manufacturing, tobacco product manufacturing, small and large food markets, restaurants, caterers, and food service facilities. This is an enormous economic sector. In the United States, the food and fiber sector represents about 16 percent of the economy, or about $2.5 trillion per year, and supports roughly 20 million jobs.</w:t>
      </w:r>
      <w:hyperlink w:anchor="page207" w:history="1">
        <w:r>
          <w:rPr>
            <w:rFonts w:ascii="Times New Roman" w:hAnsi="Times New Roman" w:cs="Times New Roman"/>
            <w:color w:val="1A1A1A" w:themeColor="background1" w:themeShade="1A"/>
            <w:sz w:val="28"/>
            <w:szCs w:val="28"/>
            <w:lang w:val="en-US"/>
          </w:rPr>
          <w:t xml:space="preserve">1 </w:t>
        </w:r>
      </w:hyperlink>
      <w:r>
        <w:rPr>
          <w:rFonts w:ascii="Times New Roman" w:hAnsi="Times New Roman" w:cs="Times New Roman"/>
          <w:color w:val="1A1A1A" w:themeColor="background1" w:themeShade="1A"/>
          <w:sz w:val="28"/>
          <w:szCs w:val="28"/>
          <w:lang w:val="en-US"/>
        </w:rPr>
        <w:t xml:space="preserve">Actual farm-level production of agricultural commodities represents only 14 percent of the food and fiber sector, totaling around $350 billion or a little over 2 percent of the total gross domestic product (GDP). The next stage, food processing, adds $750 billion in value or about 5 percent of the total GDP. Tobacco and wood manufacturing add an additional $120 billion. Restaurants, bars, and other food service establishments produce approximately $575 billion of the United </w:t>
      </w:r>
      <w:proofErr w:type="spellStart"/>
      <w:r>
        <w:rPr>
          <w:rFonts w:ascii="Times New Roman" w:hAnsi="Times New Roman" w:cs="Times New Roman"/>
          <w:color w:val="1A1A1A" w:themeColor="background1" w:themeShade="1A"/>
          <w:sz w:val="28"/>
          <w:szCs w:val="28"/>
          <w:lang w:val="en-US"/>
        </w:rPr>
        <w:t>State’s</w:t>
      </w:r>
      <w:proofErr w:type="spellEnd"/>
      <w:r>
        <w:rPr>
          <w:rFonts w:ascii="Times New Roman" w:hAnsi="Times New Roman" w:cs="Times New Roman"/>
          <w:color w:val="1A1A1A" w:themeColor="background1" w:themeShade="1A"/>
          <w:sz w:val="28"/>
          <w:szCs w:val="28"/>
          <w:lang w:val="en-US"/>
        </w:rPr>
        <w:t xml:space="preserve"> total gross domestic product, or almost 4 percent of the </w:t>
      </w:r>
      <w:bookmarkStart w:id="0" w:name="page17"/>
      <w:bookmarkEnd w:id="0"/>
      <w:r>
        <w:rPr>
          <w:rFonts w:ascii="Times New Roman" w:hAnsi="Times New Roman" w:cs="Times New Roman"/>
          <w:color w:val="1A1A1A" w:themeColor="background1" w:themeShade="1A"/>
          <w:sz w:val="28"/>
          <w:szCs w:val="28"/>
          <w:lang w:val="en-US"/>
        </w:rPr>
        <w:t>total economy. The remaining $700 billion of the food and fiber sector comprises the food wholesaling and food retailing (supermarkets, etc.) industries.</w:t>
      </w:r>
    </w:p>
    <w:p w14:paraId="580D8B78" w14:textId="77777777" w:rsidR="004A06D9" w:rsidRDefault="00ED5D24">
      <w:pPr>
        <w:spacing w:after="0" w:line="240" w:lineRule="auto"/>
        <w:ind w:firstLine="567"/>
        <w:jc w:val="both"/>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b/>
          <w:bCs/>
          <w:color w:val="1A1A1A" w:themeColor="background1" w:themeShade="1A"/>
          <w:sz w:val="28"/>
          <w:szCs w:val="28"/>
          <w:lang w:val="en-US"/>
        </w:rPr>
        <w:t>2.</w:t>
      </w:r>
      <w:r>
        <w:rPr>
          <w:rFonts w:ascii="Times New Roman" w:hAnsi="Times New Roman" w:cs="Times New Roman"/>
          <w:color w:val="1A1A1A" w:themeColor="background1" w:themeShade="1A"/>
          <w:sz w:val="28"/>
          <w:szCs w:val="28"/>
          <w:lang w:val="en-US"/>
        </w:rPr>
        <w:t>The</w:t>
      </w:r>
      <w:proofErr w:type="gramEnd"/>
      <w:r>
        <w:rPr>
          <w:rFonts w:ascii="Times New Roman" w:hAnsi="Times New Roman" w:cs="Times New Roman"/>
          <w:color w:val="1A1A1A" w:themeColor="background1" w:themeShade="1A"/>
          <w:sz w:val="28"/>
          <w:szCs w:val="28"/>
          <w:lang w:val="en-US"/>
        </w:rPr>
        <w:t xml:space="preserve"> food industry is based on the transformation of raw products into food products. The food industry takes farm commodities and prepares them for retail according to consumers’ tastes and preferences. Sometimes, the transformation is trivial: a peach on the farm turned into a peach in the grocery store by basically washing it and transporting it to the grocery store; while other times the transformation is significant: rice fermented into </w:t>
      </w:r>
      <w:proofErr w:type="spellStart"/>
      <w:r>
        <w:rPr>
          <w:rFonts w:ascii="Times New Roman" w:hAnsi="Times New Roman" w:cs="Times New Roman"/>
          <w:color w:val="1A1A1A" w:themeColor="background1" w:themeShade="1A"/>
          <w:sz w:val="28"/>
          <w:szCs w:val="28"/>
          <w:lang w:val="en-US"/>
        </w:rPr>
        <w:t>saké</w:t>
      </w:r>
      <w:proofErr w:type="spellEnd"/>
      <w:r>
        <w:rPr>
          <w:rFonts w:ascii="Times New Roman" w:hAnsi="Times New Roman" w:cs="Times New Roman"/>
          <w:color w:val="1A1A1A" w:themeColor="background1" w:themeShade="1A"/>
          <w:sz w:val="28"/>
          <w:szCs w:val="28"/>
          <w:lang w:val="en-US"/>
        </w:rPr>
        <w:t xml:space="preserve"> (a Japanese rice wine), bottled, labeled, and shipped to a foreign country for sale. The food industry gets basic ingredients to markets for people to purchase such as meat, fish, fruits, and vegetables. The food industry also produces highly processed, complex foods with many ingredients for the convenience of the consumer who does not want to cook (or cook from scratch); examples here include items such as frozen dinners, canned soups, instant pasta bowls, and to-go dishes now widely available in developed-country markets. At the other extreme, restaurants and caterers take the food all the way to the plate and only require that the consumer do the eating. All these activities take place for one simple reason: the companies involved hope to make a profit through their efforts and by selling their products. </w:t>
      </w:r>
    </w:p>
    <w:p w14:paraId="58B63DB8" w14:textId="77777777" w:rsidR="003F60AB" w:rsidRDefault="003F60AB">
      <w:pPr>
        <w:spacing w:after="0" w:line="240" w:lineRule="auto"/>
        <w:ind w:firstLine="567"/>
        <w:jc w:val="both"/>
        <w:rPr>
          <w:rFonts w:ascii="Times New Roman" w:hAnsi="Times New Roman" w:cs="Times New Roman"/>
          <w:color w:val="1A1A1A" w:themeColor="background1" w:themeShade="1A"/>
          <w:sz w:val="28"/>
          <w:szCs w:val="28"/>
          <w:lang w:val="en-US"/>
        </w:rPr>
      </w:pPr>
    </w:p>
    <w:p w14:paraId="1AAC564F" w14:textId="77777777" w:rsidR="004A06D9" w:rsidRDefault="004A06D9">
      <w:pPr>
        <w:spacing w:after="0" w:line="240" w:lineRule="auto"/>
        <w:jc w:val="both"/>
        <w:rPr>
          <w:rFonts w:ascii="Times New Roman" w:hAnsi="Times New Roman" w:cs="Times New Roman"/>
          <w:color w:val="1A1A1A" w:themeColor="background1" w:themeShade="1A"/>
          <w:sz w:val="28"/>
          <w:szCs w:val="28"/>
          <w:lang w:val="en-US" w:eastAsia="ru-RU"/>
        </w:rPr>
      </w:pPr>
    </w:p>
    <w:p w14:paraId="6077D4C3"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eastAsia="ru-RU"/>
        </w:rPr>
      </w:pPr>
      <w:r>
        <w:rPr>
          <w:rFonts w:ascii="Times New Roman" w:hAnsi="Times New Roman" w:cs="Times New Roman"/>
          <w:color w:val="1A1A1A" w:themeColor="background1" w:themeShade="1A"/>
          <w:sz w:val="28"/>
          <w:szCs w:val="28"/>
          <w:lang w:val="en-US" w:eastAsia="ru-RU"/>
        </w:rPr>
        <w:lastRenderedPageBreak/>
        <w:t>Questions:</w:t>
      </w:r>
    </w:p>
    <w:p w14:paraId="702A224A" w14:textId="77777777" w:rsidR="004A06D9" w:rsidRDefault="00ED5D24">
      <w:pPr>
        <w:pStyle w:val="af0"/>
        <w:numPr>
          <w:ilvl w:val="0"/>
          <w:numId w:val="5"/>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Please, give the main idea of development of food and light industry.</w:t>
      </w:r>
    </w:p>
    <w:p w14:paraId="1B726ED7" w14:textId="77777777" w:rsidR="004A06D9" w:rsidRDefault="00ED5D24">
      <w:pPr>
        <w:pStyle w:val="af0"/>
        <w:numPr>
          <w:ilvl w:val="0"/>
          <w:numId w:val="5"/>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Can you describe the size and scope of food and light industry in Kazakhstan?</w:t>
      </w:r>
    </w:p>
    <w:p w14:paraId="1012EE9F" w14:textId="77777777" w:rsidR="004A06D9" w:rsidRDefault="00ED5D24">
      <w:pPr>
        <w:pStyle w:val="af0"/>
        <w:numPr>
          <w:ilvl w:val="0"/>
          <w:numId w:val="5"/>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Please, give the value of food and light industry.</w:t>
      </w:r>
    </w:p>
    <w:p w14:paraId="41590C4C" w14:textId="77777777" w:rsidR="004A06D9" w:rsidRDefault="00ED5D24">
      <w:pPr>
        <w:pStyle w:val="af0"/>
        <w:numPr>
          <w:ilvl w:val="0"/>
          <w:numId w:val="5"/>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How you understand the food and light industry – as a central concept for analysis. </w:t>
      </w:r>
    </w:p>
    <w:p w14:paraId="1039A4D7" w14:textId="77777777" w:rsidR="004A06D9" w:rsidRDefault="00ED5D24">
      <w:pPr>
        <w:pStyle w:val="af0"/>
        <w:numPr>
          <w:ilvl w:val="0"/>
          <w:numId w:val="5"/>
        </w:numPr>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What guide all the companies that populate the food industry in this profit-seeking quest are opportunities for arbitrage?</w:t>
      </w:r>
    </w:p>
    <w:p w14:paraId="0E758ECC" w14:textId="77777777" w:rsidR="004A06D9" w:rsidRDefault="004A06D9">
      <w:pPr>
        <w:spacing w:after="0" w:line="240" w:lineRule="auto"/>
        <w:jc w:val="both"/>
        <w:rPr>
          <w:rFonts w:ascii="Times New Roman" w:hAnsi="Times New Roman" w:cs="Times New Roman"/>
          <w:color w:val="1A1A1A" w:themeColor="background1" w:themeShade="1A"/>
          <w:sz w:val="28"/>
          <w:szCs w:val="28"/>
          <w:lang w:val="en-US"/>
        </w:rPr>
      </w:pPr>
    </w:p>
    <w:p w14:paraId="4EF3CE8C" w14:textId="77777777" w:rsidR="004A06D9" w:rsidRDefault="004A06D9">
      <w:pPr>
        <w:spacing w:after="0" w:line="240" w:lineRule="auto"/>
        <w:jc w:val="both"/>
        <w:rPr>
          <w:rFonts w:ascii="Times New Roman" w:hAnsi="Times New Roman" w:cs="Times New Roman"/>
          <w:color w:val="1A1A1A" w:themeColor="background1" w:themeShade="1A"/>
          <w:sz w:val="28"/>
          <w:szCs w:val="28"/>
          <w:lang w:val="en-US"/>
        </w:rPr>
      </w:pPr>
    </w:p>
    <w:p w14:paraId="7A47B1AA"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bookmarkStart w:id="1" w:name="p2001be148990270005"/>
      <w:bookmarkStart w:id="2" w:name="p2001be148990270001"/>
      <w:bookmarkStart w:id="3" w:name="p2001be149970270002"/>
      <w:bookmarkEnd w:id="1"/>
      <w:bookmarkEnd w:id="2"/>
      <w:bookmarkEnd w:id="3"/>
      <w:r>
        <w:rPr>
          <w:rFonts w:ascii="Times New Roman" w:hAnsi="Times New Roman" w:cs="Times New Roman"/>
          <w:color w:val="1A1A1A" w:themeColor="background1" w:themeShade="1A"/>
          <w:sz w:val="28"/>
          <w:szCs w:val="28"/>
          <w:lang w:val="en-US"/>
        </w:rPr>
        <w:t>References:</w:t>
      </w:r>
    </w:p>
    <w:p w14:paraId="2B77BAAC" w14:textId="77777777" w:rsidR="004A06D9" w:rsidRDefault="00ED5D24">
      <w:pPr>
        <w:pStyle w:val="af0"/>
        <w:numPr>
          <w:ilvl w:val="0"/>
          <w:numId w:val="6"/>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2B413253"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7F346BD2"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1919570B"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7C2D0F4B"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67B0A954"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7F5CE9BB" w14:textId="77777777" w:rsidR="004A06D9" w:rsidRDefault="00ED5D24">
      <w:pPr>
        <w:pStyle w:val="af0"/>
        <w:widowControl w:val="0"/>
        <w:numPr>
          <w:ilvl w:val="0"/>
          <w:numId w:val="6"/>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2A7FB28E" w14:textId="77777777" w:rsidR="004A06D9" w:rsidRDefault="004A06D9">
      <w:pPr>
        <w:jc w:val="both"/>
        <w:rPr>
          <w:rFonts w:ascii="Times New Roman" w:hAnsi="Times New Roman" w:cs="Times New Roman"/>
          <w:color w:val="1A1A1A" w:themeColor="background1" w:themeShade="1A"/>
          <w:sz w:val="28"/>
          <w:szCs w:val="28"/>
        </w:rPr>
      </w:pPr>
    </w:p>
    <w:p w14:paraId="7FF1C2BB" w14:textId="72F7B737" w:rsidR="004A06D9" w:rsidRDefault="003F60AB">
      <w:pPr>
        <w:widowControl w:val="0"/>
        <w:spacing w:after="0" w:line="240" w:lineRule="auto"/>
        <w:jc w:val="both"/>
        <w:rPr>
          <w:rFonts w:ascii="Times New Roman" w:eastAsia="Times New Roman" w:hAnsi="Times New Roman" w:cs="Times New Roman"/>
          <w:b/>
          <w:color w:val="1A1A1A" w:themeColor="background1" w:themeShade="1A"/>
          <w:sz w:val="28"/>
          <w:szCs w:val="28"/>
          <w:lang w:val="en-US"/>
        </w:rPr>
      </w:pPr>
      <w:r>
        <w:rPr>
          <w:rFonts w:ascii="Times New Roman" w:hAnsi="Times New Roman" w:cs="Times New Roman"/>
          <w:b/>
          <w:bCs/>
          <w:color w:val="1A1A1A" w:themeColor="background1" w:themeShade="1A"/>
          <w:sz w:val="28"/>
          <w:szCs w:val="28"/>
          <w:lang w:val="en-US"/>
        </w:rPr>
        <w:t>1.2</w:t>
      </w:r>
      <w:r w:rsidR="00ED5D24">
        <w:rPr>
          <w:rFonts w:ascii="Times New Roman" w:hAnsi="Times New Roman" w:cs="Times New Roman"/>
          <w:b/>
          <w:bCs/>
          <w:color w:val="1A1A1A" w:themeColor="background1" w:themeShade="1A"/>
          <w:sz w:val="28"/>
          <w:szCs w:val="28"/>
          <w:lang w:val="en-US"/>
        </w:rPr>
        <w:t xml:space="preserve"> </w:t>
      </w:r>
      <w:r w:rsidR="00ED5D24">
        <w:rPr>
          <w:rFonts w:ascii="Times New Roman" w:eastAsia="Times New Roman" w:hAnsi="Times New Roman" w:cs="Times New Roman"/>
          <w:b/>
          <w:color w:val="1A1A1A" w:themeColor="background1" w:themeShade="1A"/>
          <w:sz w:val="28"/>
          <w:szCs w:val="28"/>
          <w:lang w:val="en-US"/>
        </w:rPr>
        <w:t>Cost economics for processing plants</w:t>
      </w:r>
    </w:p>
    <w:p w14:paraId="243CABB3" w14:textId="77777777" w:rsidR="003F60AB" w:rsidRDefault="003F60AB">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p>
    <w:p w14:paraId="79380E10"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Standard microeconomic theory tends to present cost analysis using nice smooth curves so that students can find where tangencies occur and the optimal point at which to operate. Unfortunately, in the real world, not all inputs are infinitely divisible. You cannot use one half of an assembly line. </w:t>
      </w:r>
      <w:proofErr w:type="gramStart"/>
      <w:r>
        <w:rPr>
          <w:rFonts w:ascii="Times New Roman" w:eastAsia="Times New Roman" w:hAnsi="Times New Roman" w:cs="Times New Roman"/>
          <w:color w:val="1A1A1A" w:themeColor="background1" w:themeShade="1A"/>
          <w:sz w:val="28"/>
          <w:szCs w:val="28"/>
          <w:lang w:val="en-US"/>
        </w:rPr>
        <w:t>The fact that inputs such as workers and assembly lines come in discrete amounts mean that the familiar cost curves transform from their normal, smooth shapes into new shapes that resemble shoddy staircases.</w:t>
      </w:r>
      <w:proofErr w:type="gramEnd"/>
    </w:p>
    <w:p w14:paraId="768062E9" w14:textId="77777777" w:rsidR="004A06D9" w:rsidRDefault="004A06D9">
      <w:pPr>
        <w:spacing w:after="0" w:line="240" w:lineRule="auto"/>
        <w:ind w:firstLine="567"/>
        <w:jc w:val="both"/>
        <w:rPr>
          <w:rFonts w:ascii="Times New Roman" w:eastAsia="Times New Roman" w:hAnsi="Times New Roman" w:cs="Times New Roman"/>
          <w:b/>
          <w:color w:val="1A1A1A" w:themeColor="background1" w:themeShade="1A"/>
          <w:sz w:val="28"/>
          <w:szCs w:val="28"/>
          <w:lang w:val="en-US"/>
        </w:rPr>
      </w:pPr>
    </w:p>
    <w:p w14:paraId="365F8273" w14:textId="77777777" w:rsidR="004A06D9" w:rsidRDefault="00ED5D24">
      <w:pPr>
        <w:spacing w:after="0" w:line="240" w:lineRule="auto"/>
        <w:jc w:val="both"/>
        <w:rPr>
          <w:rFonts w:ascii="Times New Roman" w:eastAsia="Times New Roman" w:hAnsi="Times New Roman" w:cs="Times New Roman"/>
          <w:b/>
          <w:color w:val="1A1A1A" w:themeColor="background1" w:themeShade="1A"/>
          <w:sz w:val="28"/>
          <w:szCs w:val="28"/>
          <w:lang w:val="en-US"/>
        </w:rPr>
      </w:pPr>
      <w:r>
        <w:rPr>
          <w:rFonts w:ascii="Times New Roman" w:eastAsia="Times New Roman" w:hAnsi="Times New Roman" w:cs="Times New Roman"/>
          <w:b/>
          <w:color w:val="1A1A1A" w:themeColor="background1" w:themeShade="1A"/>
          <w:sz w:val="28"/>
          <w:szCs w:val="28"/>
          <w:lang w:val="en-US"/>
        </w:rPr>
        <w:t xml:space="preserve">Fixed versus variable costs in the real world     </w:t>
      </w:r>
    </w:p>
    <w:p w14:paraId="091C4EB9" w14:textId="77777777" w:rsidR="004A06D9" w:rsidRDefault="00ED5D24">
      <w:pPr>
        <w:tabs>
          <w:tab w:val="left" w:pos="6360"/>
        </w:tabs>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The concepts of fixed and variable costs are quite straightforward: fixed costs are costs that don’t change when the quantity produced changes, whereas variable costs are costs that do change as the quantity of output changes. This dichotomy is </w:t>
      </w:r>
      <w:r>
        <w:rPr>
          <w:rFonts w:ascii="Times New Roman" w:eastAsia="Times New Roman" w:hAnsi="Times New Roman" w:cs="Times New Roman"/>
          <w:color w:val="1A1A1A" w:themeColor="background1" w:themeShade="1A"/>
          <w:sz w:val="28"/>
          <w:szCs w:val="28"/>
          <w:lang w:val="en-US"/>
        </w:rPr>
        <w:lastRenderedPageBreak/>
        <w:t>simple and neat. However, in the real world it gets a little bit more complicated. First, you must define the time period to be able to identify which costs are fixed and which are variable. Are you analyzing costs for a day, a week, a month, a year, or a decade? A lot of costs are fixed when you look at production over short periods of time, but become variable costs when you are analyzing a longer time period. Second, some costs vary only when the quantity produced changes from 0 to 1. An       example is the costs to start up (or shutdown) a plant or an assembly line. If we are thinking about a peach packing plant, these start-up and shutdown costs are variable costs when looking at the costs for a season, but would be fixed costs if we are looking at a week in the middle of July. Another example is depreciation. The depreciation for a building is a fixed cost in virtually all circumstances, but depreciation on a piece of equipment might be a variable cost if the depreciation schedule is based on hours of use.</w:t>
      </w:r>
    </w:p>
    <w:p w14:paraId="1E04B3A0"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Variable costs can also be more confusing or subtle than they are made out to be in the standard micro class. Some costs vary with the quantity produced; that fits our traditional definition of a variable cost. But there are also costs that vary with hours of operation (say heating and cooling costs) or the rate of production (running an assembly line faster may use more electricity) that do not strictly vary with output, but are somewhat tied to the level of production. In general, we will consider all such costs to be variable costs but we will need to be careful that we handle such costs properly when choosing the optimal manner in which to operate a plant.</w:t>
      </w:r>
    </w:p>
    <w:p w14:paraId="356BBF3E" w14:textId="77777777" w:rsidR="004A06D9" w:rsidRDefault="004A06D9">
      <w:pPr>
        <w:spacing w:after="0" w:line="240" w:lineRule="auto"/>
        <w:ind w:firstLine="567"/>
        <w:jc w:val="both"/>
        <w:rPr>
          <w:rFonts w:ascii="Times New Roman" w:eastAsia="Times New Roman" w:hAnsi="Times New Roman" w:cs="Times New Roman"/>
          <w:b/>
          <w:color w:val="1A1A1A" w:themeColor="background1" w:themeShade="1A"/>
          <w:sz w:val="28"/>
          <w:szCs w:val="28"/>
          <w:lang w:val="en-US"/>
        </w:rPr>
      </w:pPr>
    </w:p>
    <w:p w14:paraId="01947742" w14:textId="77777777" w:rsidR="004A06D9" w:rsidRDefault="00ED5D24">
      <w:pPr>
        <w:spacing w:after="0" w:line="240" w:lineRule="auto"/>
        <w:jc w:val="both"/>
        <w:rPr>
          <w:rFonts w:ascii="Times New Roman" w:eastAsia="Times New Roman" w:hAnsi="Times New Roman" w:cs="Times New Roman"/>
          <w:b/>
          <w:color w:val="1A1A1A" w:themeColor="background1" w:themeShade="1A"/>
          <w:sz w:val="28"/>
          <w:szCs w:val="28"/>
          <w:lang w:val="en-US"/>
        </w:rPr>
      </w:pPr>
      <w:r>
        <w:rPr>
          <w:rFonts w:ascii="Times New Roman" w:eastAsia="Times New Roman" w:hAnsi="Times New Roman" w:cs="Times New Roman"/>
          <w:b/>
          <w:color w:val="1A1A1A" w:themeColor="background1" w:themeShade="1A"/>
          <w:sz w:val="28"/>
          <w:szCs w:val="28"/>
          <w:lang w:val="en-US"/>
        </w:rPr>
        <w:t xml:space="preserve">Building a cost function through economic engineering </w:t>
      </w:r>
    </w:p>
    <w:p w14:paraId="37AFC843"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To build a cost function for the sort of real-world situation that one typically encounters in food processing plants as well as almost any other factory or assembly-line-style operation, the best way is what I call the economic engineering approach. Much of what is presented here follows or is modified from their presentation on this topic.</w:t>
      </w:r>
    </w:p>
    <w:p w14:paraId="6DA28F66"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To begin analysis of the firm’s costs, draw a picture of their operation, representing the process as a line and showing each step in the process from start to finish. The next stop is the sorting station, where fruit are separated by grade as necessary and removed if damaged. The fruit is then packed into boxes, and the final station on our diagram is where the boxes are closed and taken to storage until a truck comes to pick them up. </w:t>
      </w:r>
    </w:p>
    <w:p w14:paraId="1064384A"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The second step in building a cost curve is to establish the minimum and maximum work crews at each station. To find these, you ask the plant foreman or other person familiar with the operation. If nobody is sure, the easiest way to determine the minimum and maximum crews is to conduct a little experiment. If a station is completely automated, then the minimum and maximum crews are simply zero. It is not complicated to establish the minimum number of people to accomplish a task. The fruit usually comes in from the field in very large bins that take two people to lift onto the dumping station, so the minimum crew at that first station is two. The maximum number of workers per station is usually based on the amount of space available. When more people will just be in the way and lower productivity, </w:t>
      </w:r>
      <w:r>
        <w:rPr>
          <w:rFonts w:ascii="Times New Roman" w:eastAsia="Times New Roman" w:hAnsi="Times New Roman" w:cs="Times New Roman"/>
          <w:color w:val="1A1A1A" w:themeColor="background1" w:themeShade="1A"/>
          <w:sz w:val="28"/>
          <w:szCs w:val="28"/>
          <w:lang w:val="en-US"/>
        </w:rPr>
        <w:lastRenderedPageBreak/>
        <w:t>you have found the maximum for that station. These minimum and maximum crews for each step can be added to our diagram by simply writing them in the arrows representing each station. After completing the drawing of the operation, you must collect additional information before you can work out a cost function. You need to know the labor standard for each station, the maximum work capacity per station, and the wage rate paid at each station.</w:t>
      </w:r>
    </w:p>
    <w:p w14:paraId="6FD028A6" w14:textId="77777777" w:rsidR="004A06D9" w:rsidRDefault="004A06D9">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p>
    <w:p w14:paraId="1FB46A3C" w14:textId="77777777" w:rsidR="004A06D9" w:rsidRDefault="00ED5D24">
      <w:pPr>
        <w:spacing w:after="0" w:line="240" w:lineRule="auto"/>
        <w:jc w:val="both"/>
        <w:rPr>
          <w:rFonts w:ascii="Times New Roman" w:eastAsia="Times New Roman" w:hAnsi="Times New Roman" w:cs="Times New Roman"/>
          <w:b/>
          <w:iCs/>
          <w:color w:val="1A1A1A" w:themeColor="background1" w:themeShade="1A"/>
          <w:sz w:val="28"/>
          <w:szCs w:val="28"/>
          <w:lang w:val="en-US"/>
        </w:rPr>
      </w:pPr>
      <w:r>
        <w:rPr>
          <w:rFonts w:ascii="Times New Roman" w:eastAsia="Times New Roman" w:hAnsi="Times New Roman" w:cs="Times New Roman"/>
          <w:b/>
          <w:iCs/>
          <w:color w:val="1A1A1A" w:themeColor="background1" w:themeShade="1A"/>
          <w:sz w:val="28"/>
          <w:szCs w:val="28"/>
          <w:lang w:val="en-US"/>
        </w:rPr>
        <w:t>Starting to bring in economics</w:t>
      </w:r>
    </w:p>
    <w:p w14:paraId="675C3212"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labor standard is the most work per unit of time a worker can accomplish. This is measured in some type of output/time units that make sense for the plant being studied. In a fruit packing plant, the labor standard would normally be in pounds-per-hour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Sometimes this is governed by a union contract or federal or state labor regulations. Other times it is simply based on how much work can be done. For example, at the sorting station a worker can only manage to sort through a certain number of pounds per hour of fruit. If you ask for any higher productivity, the worker will fall behind and start missing things. If the plant manager does not know the labor standard for each station, then experiments should be conducted to establish them. The experiment can be as simple as measuring the workflow when a good (but not the best) worker is going as fast a speed as can be maintained for a shift.</w:t>
      </w:r>
    </w:p>
    <w:p w14:paraId="56F9D82B"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The maximum work capacity is determined either by the physical capacity of the machinery at a particular station or by the combination of the labor standard and the maximum work crew. For example, the labeling machine might only be able to stick labels on 5,000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of fruit. Taking the labor standard and multiplying it by the maximum number of workers at a station gives you an alternative figure. Whichever of the two approaches yields the smaller number, that number is the maximum work capacity for that station. The plant capacity is the minimum of all the machine capacities of the different stations. While it might be surprising to see all the different capacities in a single plant, it is actually quite common as machinery is purchased from separate suppliers and is not necessarily made for just one specific use.</w:t>
      </w:r>
    </w:p>
    <w:p w14:paraId="49E6DE95"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Finally, the wage rates paid to workers at each station should be collected from the plant foreman or somebody in the firm management. The rates are likely to vary across the stations, with workers paid more at stations involving more technology or more dangerous equipment. So the storage station workers get paid more than workers at the dumping station because the storage workers drive a forklift, which takes some training.</w:t>
      </w:r>
    </w:p>
    <w:p w14:paraId="38F5E8B9"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Administration represents receptionists, accountants, salespeople, the plant foreman, and anyone not part of the production process but still working within the operation. They appear in the table to ensure that they are included in the labor costs when you construct the cost function. With this labor requirements table completed, you can begin to construct the hourly labor cost function, which shows the hourly labor cost as a function of the pounds per hour of fruit being processed.</w:t>
      </w:r>
      <w:bookmarkStart w:id="4" w:name="page24"/>
      <w:bookmarkEnd w:id="4"/>
    </w:p>
    <w:p w14:paraId="4693A919" w14:textId="77777777" w:rsidR="003F60AB" w:rsidRDefault="003F60AB">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p>
    <w:p w14:paraId="4CEDDEF1" w14:textId="77777777" w:rsidR="004A06D9" w:rsidRDefault="004A06D9">
      <w:pPr>
        <w:spacing w:after="0" w:line="240" w:lineRule="auto"/>
        <w:jc w:val="both"/>
        <w:rPr>
          <w:rFonts w:ascii="Times New Roman" w:eastAsia="Times New Roman" w:hAnsi="Times New Roman" w:cs="Times New Roman"/>
          <w:color w:val="1A1A1A" w:themeColor="background1" w:themeShade="1A"/>
          <w:sz w:val="28"/>
          <w:szCs w:val="28"/>
          <w:lang w:val="en-US"/>
        </w:rPr>
      </w:pPr>
    </w:p>
    <w:tbl>
      <w:tblPr>
        <w:tblW w:w="0" w:type="auto"/>
        <w:jc w:val="center"/>
        <w:tblLayout w:type="fixed"/>
        <w:tblCellMar>
          <w:left w:w="0" w:type="dxa"/>
          <w:right w:w="0" w:type="dxa"/>
        </w:tblCellMar>
        <w:tblLook w:val="04A0" w:firstRow="1" w:lastRow="0" w:firstColumn="1" w:lastColumn="0" w:noHBand="0" w:noVBand="1"/>
      </w:tblPr>
      <w:tblGrid>
        <w:gridCol w:w="1864"/>
        <w:gridCol w:w="1250"/>
        <w:gridCol w:w="1113"/>
        <w:gridCol w:w="1212"/>
        <w:gridCol w:w="1925"/>
        <w:gridCol w:w="1500"/>
      </w:tblGrid>
      <w:tr w:rsidR="004A06D9" w14:paraId="2F817A49" w14:textId="77777777">
        <w:trPr>
          <w:trHeight w:val="197"/>
          <w:jc w:val="center"/>
        </w:trPr>
        <w:tc>
          <w:tcPr>
            <w:tcW w:w="1864" w:type="dxa"/>
            <w:vMerge w:val="restart"/>
            <w:tcBorders>
              <w:top w:val="single" w:sz="8" w:space="0" w:color="auto"/>
              <w:left w:val="single" w:sz="8" w:space="0" w:color="auto"/>
              <w:right w:val="single" w:sz="8" w:space="0" w:color="auto"/>
            </w:tcBorders>
            <w:vAlign w:val="bottom"/>
          </w:tcPr>
          <w:p w14:paraId="5C8EA64E"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lastRenderedPageBreak/>
              <w:t>Station</w:t>
            </w:r>
            <w:proofErr w:type="spellEnd"/>
          </w:p>
        </w:tc>
        <w:tc>
          <w:tcPr>
            <w:tcW w:w="1250" w:type="dxa"/>
            <w:vMerge w:val="restart"/>
            <w:tcBorders>
              <w:top w:val="single" w:sz="8" w:space="0" w:color="auto"/>
              <w:right w:val="single" w:sz="8" w:space="0" w:color="auto"/>
            </w:tcBorders>
            <w:vAlign w:val="bottom"/>
          </w:tcPr>
          <w:p w14:paraId="678EE79C"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Min-Crew</w:t>
            </w:r>
            <w:proofErr w:type="spellEnd"/>
          </w:p>
        </w:tc>
        <w:tc>
          <w:tcPr>
            <w:tcW w:w="1113" w:type="dxa"/>
            <w:vMerge w:val="restart"/>
            <w:tcBorders>
              <w:top w:val="single" w:sz="8" w:space="0" w:color="auto"/>
              <w:right w:val="single" w:sz="8" w:space="0" w:color="auto"/>
            </w:tcBorders>
            <w:vAlign w:val="bottom"/>
          </w:tcPr>
          <w:p w14:paraId="70582D60"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Max-Crew</w:t>
            </w:r>
            <w:proofErr w:type="spellEnd"/>
          </w:p>
        </w:tc>
        <w:tc>
          <w:tcPr>
            <w:tcW w:w="1212" w:type="dxa"/>
            <w:tcBorders>
              <w:top w:val="single" w:sz="8" w:space="0" w:color="auto"/>
              <w:right w:val="single" w:sz="8" w:space="0" w:color="auto"/>
            </w:tcBorders>
            <w:vAlign w:val="bottom"/>
          </w:tcPr>
          <w:p w14:paraId="01D1B6B0"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Labor</w:t>
            </w:r>
            <w:proofErr w:type="spellEnd"/>
          </w:p>
        </w:tc>
        <w:tc>
          <w:tcPr>
            <w:tcW w:w="1925" w:type="dxa"/>
            <w:tcBorders>
              <w:top w:val="single" w:sz="8" w:space="0" w:color="auto"/>
              <w:right w:val="single" w:sz="8" w:space="0" w:color="auto"/>
            </w:tcBorders>
            <w:vAlign w:val="bottom"/>
          </w:tcPr>
          <w:p w14:paraId="655A2652"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Machine</w:t>
            </w:r>
            <w:proofErr w:type="spellEnd"/>
          </w:p>
        </w:tc>
        <w:tc>
          <w:tcPr>
            <w:tcW w:w="1500" w:type="dxa"/>
            <w:vMerge w:val="restart"/>
            <w:tcBorders>
              <w:top w:val="single" w:sz="8" w:space="0" w:color="auto"/>
              <w:right w:val="single" w:sz="8" w:space="0" w:color="auto"/>
            </w:tcBorders>
            <w:vAlign w:val="bottom"/>
          </w:tcPr>
          <w:p w14:paraId="4E7D1452"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Wage</w:t>
            </w:r>
            <w:proofErr w:type="spellEnd"/>
            <w:r>
              <w:rPr>
                <w:rFonts w:ascii="Times New Roman" w:hAnsi="Times New Roman" w:cs="Times New Roman"/>
                <w:color w:val="1A1A1A" w:themeColor="background1" w:themeShade="1A"/>
                <w:sz w:val="24"/>
                <w:szCs w:val="24"/>
              </w:rPr>
              <w:t xml:space="preserve"> </w:t>
            </w:r>
            <w:proofErr w:type="spellStart"/>
            <w:r>
              <w:rPr>
                <w:rFonts w:ascii="Times New Roman" w:hAnsi="Times New Roman" w:cs="Times New Roman"/>
                <w:color w:val="1A1A1A" w:themeColor="background1" w:themeShade="1A"/>
                <w:sz w:val="24"/>
                <w:szCs w:val="24"/>
              </w:rPr>
              <w:t>Rate</w:t>
            </w:r>
            <w:proofErr w:type="spellEnd"/>
          </w:p>
        </w:tc>
      </w:tr>
      <w:tr w:rsidR="004A06D9" w14:paraId="4A478E77" w14:textId="77777777">
        <w:trPr>
          <w:trHeight w:val="276"/>
          <w:jc w:val="center"/>
        </w:trPr>
        <w:tc>
          <w:tcPr>
            <w:tcW w:w="1864" w:type="dxa"/>
            <w:vMerge/>
            <w:tcBorders>
              <w:left w:val="single" w:sz="8" w:space="0" w:color="auto"/>
              <w:right w:val="single" w:sz="8" w:space="0" w:color="auto"/>
            </w:tcBorders>
            <w:vAlign w:val="bottom"/>
          </w:tcPr>
          <w:p w14:paraId="153D1CF6"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50" w:type="dxa"/>
            <w:vMerge/>
            <w:tcBorders>
              <w:right w:val="single" w:sz="8" w:space="0" w:color="auto"/>
            </w:tcBorders>
            <w:vAlign w:val="bottom"/>
          </w:tcPr>
          <w:p w14:paraId="648CC60F"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113" w:type="dxa"/>
            <w:vMerge/>
            <w:tcBorders>
              <w:right w:val="single" w:sz="8" w:space="0" w:color="auto"/>
            </w:tcBorders>
            <w:vAlign w:val="bottom"/>
          </w:tcPr>
          <w:p w14:paraId="07970C3D"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12" w:type="dxa"/>
            <w:vMerge w:val="restart"/>
            <w:tcBorders>
              <w:right w:val="single" w:sz="8" w:space="0" w:color="auto"/>
            </w:tcBorders>
            <w:vAlign w:val="bottom"/>
          </w:tcPr>
          <w:p w14:paraId="48BD2B05"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Standard</w:t>
            </w:r>
            <w:proofErr w:type="spellEnd"/>
          </w:p>
        </w:tc>
        <w:tc>
          <w:tcPr>
            <w:tcW w:w="1925" w:type="dxa"/>
            <w:vMerge w:val="restart"/>
            <w:tcBorders>
              <w:right w:val="single" w:sz="8" w:space="0" w:color="auto"/>
            </w:tcBorders>
            <w:vAlign w:val="bottom"/>
          </w:tcPr>
          <w:p w14:paraId="1C2834C3"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Capacity</w:t>
            </w:r>
            <w:proofErr w:type="spellEnd"/>
          </w:p>
        </w:tc>
        <w:tc>
          <w:tcPr>
            <w:tcW w:w="1500" w:type="dxa"/>
            <w:vMerge/>
            <w:tcBorders>
              <w:right w:val="single" w:sz="8" w:space="0" w:color="auto"/>
            </w:tcBorders>
            <w:vAlign w:val="bottom"/>
          </w:tcPr>
          <w:p w14:paraId="4D7CDD6D"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r>
      <w:tr w:rsidR="004A06D9" w14:paraId="4A3E9FE0" w14:textId="77777777">
        <w:trPr>
          <w:trHeight w:val="90"/>
          <w:jc w:val="center"/>
        </w:trPr>
        <w:tc>
          <w:tcPr>
            <w:tcW w:w="1864" w:type="dxa"/>
            <w:tcBorders>
              <w:left w:val="single" w:sz="8" w:space="0" w:color="auto"/>
              <w:right w:val="single" w:sz="8" w:space="0" w:color="auto"/>
            </w:tcBorders>
            <w:vAlign w:val="bottom"/>
          </w:tcPr>
          <w:p w14:paraId="36314C57"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50" w:type="dxa"/>
            <w:tcBorders>
              <w:right w:val="single" w:sz="8" w:space="0" w:color="auto"/>
            </w:tcBorders>
            <w:vAlign w:val="bottom"/>
          </w:tcPr>
          <w:p w14:paraId="1C4A68AB"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113" w:type="dxa"/>
            <w:tcBorders>
              <w:right w:val="single" w:sz="8" w:space="0" w:color="auto"/>
            </w:tcBorders>
            <w:vAlign w:val="bottom"/>
          </w:tcPr>
          <w:p w14:paraId="6D9E3166"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12" w:type="dxa"/>
            <w:vMerge/>
            <w:tcBorders>
              <w:right w:val="single" w:sz="8" w:space="0" w:color="auto"/>
            </w:tcBorders>
            <w:vAlign w:val="bottom"/>
          </w:tcPr>
          <w:p w14:paraId="68DA089E"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925" w:type="dxa"/>
            <w:vMerge/>
            <w:tcBorders>
              <w:right w:val="single" w:sz="8" w:space="0" w:color="auto"/>
            </w:tcBorders>
            <w:vAlign w:val="bottom"/>
          </w:tcPr>
          <w:p w14:paraId="0F898B44"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500" w:type="dxa"/>
            <w:tcBorders>
              <w:right w:val="single" w:sz="8" w:space="0" w:color="auto"/>
            </w:tcBorders>
            <w:vAlign w:val="bottom"/>
          </w:tcPr>
          <w:p w14:paraId="2AB05877"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r>
      <w:tr w:rsidR="004A06D9" w14:paraId="0BC19745" w14:textId="77777777">
        <w:trPr>
          <w:trHeight w:val="173"/>
          <w:jc w:val="center"/>
        </w:trPr>
        <w:tc>
          <w:tcPr>
            <w:tcW w:w="1864" w:type="dxa"/>
            <w:tcBorders>
              <w:left w:val="single" w:sz="8" w:space="0" w:color="auto"/>
              <w:right w:val="single" w:sz="8" w:space="0" w:color="auto"/>
            </w:tcBorders>
            <w:vAlign w:val="bottom"/>
          </w:tcPr>
          <w:p w14:paraId="5F883BA0"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Receiving</w:t>
            </w:r>
            <w:proofErr w:type="spellEnd"/>
            <w:r>
              <w:rPr>
                <w:rFonts w:ascii="Times New Roman" w:hAnsi="Times New Roman" w:cs="Times New Roman"/>
                <w:color w:val="1A1A1A" w:themeColor="background1" w:themeShade="1A"/>
                <w:sz w:val="24"/>
                <w:szCs w:val="24"/>
              </w:rPr>
              <w:t>/</w:t>
            </w:r>
          </w:p>
        </w:tc>
        <w:tc>
          <w:tcPr>
            <w:tcW w:w="1250" w:type="dxa"/>
            <w:vMerge w:val="restart"/>
            <w:tcBorders>
              <w:right w:val="single" w:sz="8" w:space="0" w:color="auto"/>
            </w:tcBorders>
            <w:vAlign w:val="bottom"/>
          </w:tcPr>
          <w:p w14:paraId="08644E82"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113" w:type="dxa"/>
            <w:vMerge w:val="restart"/>
            <w:tcBorders>
              <w:right w:val="single" w:sz="8" w:space="0" w:color="auto"/>
            </w:tcBorders>
            <w:vAlign w:val="bottom"/>
          </w:tcPr>
          <w:p w14:paraId="0B247B7D"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212" w:type="dxa"/>
            <w:vMerge w:val="restart"/>
            <w:tcBorders>
              <w:right w:val="single" w:sz="8" w:space="0" w:color="auto"/>
            </w:tcBorders>
            <w:vAlign w:val="bottom"/>
          </w:tcPr>
          <w:p w14:paraId="11A22EF9"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 xml:space="preserve">3,000 </w:t>
            </w:r>
            <w:proofErr w:type="spellStart"/>
            <w:r>
              <w:rPr>
                <w:rFonts w:ascii="Times New Roman" w:hAnsi="Times New Roman" w:cs="Times New Roman"/>
                <w:color w:val="1A1A1A" w:themeColor="background1" w:themeShade="1A"/>
                <w:sz w:val="24"/>
                <w:szCs w:val="24"/>
              </w:rPr>
              <w:t>lb</w:t>
            </w:r>
            <w:proofErr w:type="spellEnd"/>
            <w:r>
              <w:rPr>
                <w:rFonts w:ascii="Times New Roman" w:hAnsi="Times New Roman" w:cs="Times New Roman"/>
                <w:color w:val="1A1A1A" w:themeColor="background1" w:themeShade="1A"/>
                <w:sz w:val="24"/>
                <w:szCs w:val="24"/>
              </w:rPr>
              <w:t>/</w:t>
            </w:r>
            <w:proofErr w:type="spellStart"/>
            <w:r>
              <w:rPr>
                <w:rFonts w:ascii="Times New Roman" w:hAnsi="Times New Roman" w:cs="Times New Roman"/>
                <w:color w:val="1A1A1A" w:themeColor="background1" w:themeShade="1A"/>
                <w:sz w:val="24"/>
                <w:szCs w:val="24"/>
              </w:rPr>
              <w:t>hr</w:t>
            </w:r>
            <w:proofErr w:type="spellEnd"/>
          </w:p>
        </w:tc>
        <w:tc>
          <w:tcPr>
            <w:tcW w:w="1925" w:type="dxa"/>
            <w:vMerge w:val="restart"/>
            <w:tcBorders>
              <w:right w:val="single" w:sz="8" w:space="0" w:color="auto"/>
            </w:tcBorders>
            <w:vAlign w:val="bottom"/>
          </w:tcPr>
          <w:p w14:paraId="15F0C1A7"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 xml:space="preserve">6,000 </w:t>
            </w:r>
            <w:proofErr w:type="spellStart"/>
            <w:r>
              <w:rPr>
                <w:rFonts w:ascii="Times New Roman" w:hAnsi="Times New Roman" w:cs="Times New Roman"/>
                <w:color w:val="1A1A1A" w:themeColor="background1" w:themeShade="1A"/>
                <w:sz w:val="24"/>
                <w:szCs w:val="24"/>
              </w:rPr>
              <w:t>lb</w:t>
            </w:r>
            <w:proofErr w:type="spellEnd"/>
            <w:r>
              <w:rPr>
                <w:rFonts w:ascii="Times New Roman" w:hAnsi="Times New Roman" w:cs="Times New Roman"/>
                <w:color w:val="1A1A1A" w:themeColor="background1" w:themeShade="1A"/>
                <w:sz w:val="24"/>
                <w:szCs w:val="24"/>
              </w:rPr>
              <w:t>/</w:t>
            </w:r>
            <w:proofErr w:type="spellStart"/>
            <w:r>
              <w:rPr>
                <w:rFonts w:ascii="Times New Roman" w:hAnsi="Times New Roman" w:cs="Times New Roman"/>
                <w:color w:val="1A1A1A" w:themeColor="background1" w:themeShade="1A"/>
                <w:sz w:val="24"/>
                <w:szCs w:val="24"/>
              </w:rPr>
              <w:t>hr</w:t>
            </w:r>
            <w:proofErr w:type="spellEnd"/>
          </w:p>
        </w:tc>
        <w:tc>
          <w:tcPr>
            <w:tcW w:w="1500" w:type="dxa"/>
            <w:vMerge w:val="restart"/>
            <w:tcBorders>
              <w:right w:val="single" w:sz="8" w:space="0" w:color="auto"/>
            </w:tcBorders>
            <w:vAlign w:val="bottom"/>
          </w:tcPr>
          <w:p w14:paraId="5041EA2D"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8.00 $/</w:t>
            </w:r>
            <w:proofErr w:type="spellStart"/>
            <w:r>
              <w:rPr>
                <w:rFonts w:ascii="Times New Roman" w:hAnsi="Times New Roman" w:cs="Times New Roman"/>
                <w:color w:val="1A1A1A" w:themeColor="background1" w:themeShade="1A"/>
                <w:sz w:val="24"/>
                <w:szCs w:val="24"/>
              </w:rPr>
              <w:t>hr</w:t>
            </w:r>
            <w:proofErr w:type="spellEnd"/>
          </w:p>
        </w:tc>
      </w:tr>
      <w:tr w:rsidR="004A06D9" w14:paraId="68062B36" w14:textId="77777777">
        <w:trPr>
          <w:trHeight w:val="276"/>
          <w:jc w:val="center"/>
        </w:trPr>
        <w:tc>
          <w:tcPr>
            <w:tcW w:w="1864" w:type="dxa"/>
            <w:vMerge w:val="restart"/>
            <w:tcBorders>
              <w:left w:val="single" w:sz="8" w:space="0" w:color="auto"/>
              <w:right w:val="single" w:sz="8" w:space="0" w:color="auto"/>
            </w:tcBorders>
            <w:vAlign w:val="bottom"/>
          </w:tcPr>
          <w:p w14:paraId="1CD4DA28"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Dumping</w:t>
            </w:r>
            <w:proofErr w:type="spellEnd"/>
          </w:p>
        </w:tc>
        <w:tc>
          <w:tcPr>
            <w:tcW w:w="1250" w:type="dxa"/>
            <w:vMerge/>
            <w:tcBorders>
              <w:right w:val="single" w:sz="8" w:space="0" w:color="auto"/>
            </w:tcBorders>
            <w:vAlign w:val="bottom"/>
          </w:tcPr>
          <w:p w14:paraId="2CC1EAD4"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113" w:type="dxa"/>
            <w:vMerge/>
            <w:tcBorders>
              <w:right w:val="single" w:sz="8" w:space="0" w:color="auto"/>
            </w:tcBorders>
            <w:vAlign w:val="bottom"/>
          </w:tcPr>
          <w:p w14:paraId="265A86A2"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12" w:type="dxa"/>
            <w:vMerge/>
            <w:tcBorders>
              <w:right w:val="single" w:sz="8" w:space="0" w:color="auto"/>
            </w:tcBorders>
            <w:vAlign w:val="bottom"/>
          </w:tcPr>
          <w:p w14:paraId="79EBB07E"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925" w:type="dxa"/>
            <w:vMerge/>
            <w:tcBorders>
              <w:right w:val="single" w:sz="8" w:space="0" w:color="auto"/>
            </w:tcBorders>
            <w:vAlign w:val="bottom"/>
          </w:tcPr>
          <w:p w14:paraId="61DEC217"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500" w:type="dxa"/>
            <w:vMerge/>
            <w:tcBorders>
              <w:right w:val="single" w:sz="8" w:space="0" w:color="auto"/>
            </w:tcBorders>
            <w:vAlign w:val="bottom"/>
          </w:tcPr>
          <w:p w14:paraId="39C8D0FC"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r>
      <w:tr w:rsidR="004A06D9" w14:paraId="562FBCB4" w14:textId="77777777">
        <w:trPr>
          <w:trHeight w:val="90"/>
          <w:jc w:val="center"/>
        </w:trPr>
        <w:tc>
          <w:tcPr>
            <w:tcW w:w="1864" w:type="dxa"/>
            <w:vMerge/>
            <w:tcBorders>
              <w:left w:val="single" w:sz="8" w:space="0" w:color="auto"/>
              <w:right w:val="single" w:sz="8" w:space="0" w:color="auto"/>
            </w:tcBorders>
            <w:vAlign w:val="bottom"/>
          </w:tcPr>
          <w:p w14:paraId="4FB4A463"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250" w:type="dxa"/>
            <w:tcBorders>
              <w:right w:val="single" w:sz="8" w:space="0" w:color="auto"/>
            </w:tcBorders>
            <w:vAlign w:val="bottom"/>
          </w:tcPr>
          <w:p w14:paraId="601347C6"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113" w:type="dxa"/>
            <w:tcBorders>
              <w:right w:val="single" w:sz="8" w:space="0" w:color="auto"/>
            </w:tcBorders>
            <w:vAlign w:val="bottom"/>
          </w:tcPr>
          <w:p w14:paraId="5EB560A7"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212" w:type="dxa"/>
            <w:tcBorders>
              <w:right w:val="single" w:sz="8" w:space="0" w:color="auto"/>
            </w:tcBorders>
            <w:vAlign w:val="bottom"/>
          </w:tcPr>
          <w:p w14:paraId="6F49CBD2"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925" w:type="dxa"/>
            <w:tcBorders>
              <w:right w:val="single" w:sz="8" w:space="0" w:color="auto"/>
            </w:tcBorders>
            <w:vAlign w:val="bottom"/>
          </w:tcPr>
          <w:p w14:paraId="7D1D195E"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c>
          <w:tcPr>
            <w:tcW w:w="1500" w:type="dxa"/>
            <w:tcBorders>
              <w:right w:val="single" w:sz="8" w:space="0" w:color="auto"/>
            </w:tcBorders>
            <w:vAlign w:val="bottom"/>
          </w:tcPr>
          <w:p w14:paraId="60632282" w14:textId="77777777" w:rsidR="004A06D9" w:rsidRDefault="004A06D9">
            <w:pPr>
              <w:spacing w:after="0" w:line="240" w:lineRule="auto"/>
              <w:jc w:val="center"/>
              <w:rPr>
                <w:rFonts w:ascii="Times New Roman" w:hAnsi="Times New Roman" w:cs="Times New Roman"/>
                <w:color w:val="1A1A1A" w:themeColor="background1" w:themeShade="1A"/>
                <w:sz w:val="24"/>
                <w:szCs w:val="24"/>
              </w:rPr>
            </w:pPr>
          </w:p>
        </w:tc>
      </w:tr>
      <w:tr w:rsidR="004A06D9" w14:paraId="357F6629" w14:textId="77777777">
        <w:trPr>
          <w:trHeight w:val="165"/>
          <w:jc w:val="center"/>
        </w:trPr>
        <w:tc>
          <w:tcPr>
            <w:tcW w:w="1864" w:type="dxa"/>
            <w:tcBorders>
              <w:left w:val="single" w:sz="8" w:space="0" w:color="auto"/>
              <w:right w:val="single" w:sz="8" w:space="0" w:color="auto"/>
            </w:tcBorders>
            <w:vAlign w:val="bottom"/>
          </w:tcPr>
          <w:p w14:paraId="00671951"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Washing</w:t>
            </w:r>
            <w:proofErr w:type="spellEnd"/>
          </w:p>
        </w:tc>
        <w:tc>
          <w:tcPr>
            <w:tcW w:w="1250" w:type="dxa"/>
            <w:tcBorders>
              <w:right w:val="single" w:sz="8" w:space="0" w:color="auto"/>
            </w:tcBorders>
            <w:vAlign w:val="bottom"/>
          </w:tcPr>
          <w:p w14:paraId="0E42D653"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0</w:t>
            </w:r>
          </w:p>
        </w:tc>
        <w:tc>
          <w:tcPr>
            <w:tcW w:w="1113" w:type="dxa"/>
            <w:tcBorders>
              <w:right w:val="single" w:sz="8" w:space="0" w:color="auto"/>
            </w:tcBorders>
            <w:vAlign w:val="bottom"/>
          </w:tcPr>
          <w:p w14:paraId="3524F3D7"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0</w:t>
            </w:r>
          </w:p>
        </w:tc>
        <w:tc>
          <w:tcPr>
            <w:tcW w:w="1212" w:type="dxa"/>
            <w:tcBorders>
              <w:right w:val="single" w:sz="8" w:space="0" w:color="auto"/>
            </w:tcBorders>
            <w:vAlign w:val="bottom"/>
          </w:tcPr>
          <w:p w14:paraId="65AB3E19"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n/a</w:t>
            </w:r>
          </w:p>
        </w:tc>
        <w:tc>
          <w:tcPr>
            <w:tcW w:w="1925" w:type="dxa"/>
            <w:tcBorders>
              <w:right w:val="single" w:sz="8" w:space="0" w:color="auto"/>
            </w:tcBorders>
            <w:vAlign w:val="bottom"/>
          </w:tcPr>
          <w:p w14:paraId="757A43EF"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8,000</w:t>
            </w:r>
          </w:p>
        </w:tc>
        <w:tc>
          <w:tcPr>
            <w:tcW w:w="1500" w:type="dxa"/>
            <w:tcBorders>
              <w:right w:val="single" w:sz="8" w:space="0" w:color="auto"/>
            </w:tcBorders>
            <w:vAlign w:val="bottom"/>
          </w:tcPr>
          <w:p w14:paraId="6E8D1584"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n/a</w:t>
            </w:r>
          </w:p>
        </w:tc>
      </w:tr>
      <w:tr w:rsidR="004A06D9" w14:paraId="58BA8FA7" w14:textId="77777777">
        <w:trPr>
          <w:trHeight w:val="179"/>
          <w:jc w:val="center"/>
        </w:trPr>
        <w:tc>
          <w:tcPr>
            <w:tcW w:w="1864" w:type="dxa"/>
            <w:tcBorders>
              <w:left w:val="single" w:sz="8" w:space="0" w:color="auto"/>
              <w:right w:val="single" w:sz="8" w:space="0" w:color="auto"/>
            </w:tcBorders>
            <w:vAlign w:val="bottom"/>
          </w:tcPr>
          <w:p w14:paraId="737EFA73"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Labeling</w:t>
            </w:r>
            <w:proofErr w:type="spellEnd"/>
          </w:p>
        </w:tc>
        <w:tc>
          <w:tcPr>
            <w:tcW w:w="1250" w:type="dxa"/>
            <w:tcBorders>
              <w:right w:val="single" w:sz="8" w:space="0" w:color="auto"/>
            </w:tcBorders>
            <w:vAlign w:val="bottom"/>
          </w:tcPr>
          <w:p w14:paraId="695AF986"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1</w:t>
            </w:r>
          </w:p>
        </w:tc>
        <w:tc>
          <w:tcPr>
            <w:tcW w:w="1113" w:type="dxa"/>
            <w:tcBorders>
              <w:right w:val="single" w:sz="8" w:space="0" w:color="auto"/>
            </w:tcBorders>
            <w:vAlign w:val="bottom"/>
          </w:tcPr>
          <w:p w14:paraId="62236B4F"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1</w:t>
            </w:r>
          </w:p>
        </w:tc>
        <w:tc>
          <w:tcPr>
            <w:tcW w:w="1212" w:type="dxa"/>
            <w:tcBorders>
              <w:right w:val="single" w:sz="8" w:space="0" w:color="auto"/>
            </w:tcBorders>
            <w:vAlign w:val="bottom"/>
          </w:tcPr>
          <w:p w14:paraId="03D8A98B"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7,000</w:t>
            </w:r>
          </w:p>
        </w:tc>
        <w:tc>
          <w:tcPr>
            <w:tcW w:w="1925" w:type="dxa"/>
            <w:tcBorders>
              <w:right w:val="single" w:sz="8" w:space="0" w:color="auto"/>
            </w:tcBorders>
            <w:vAlign w:val="bottom"/>
          </w:tcPr>
          <w:p w14:paraId="29ECE5EE"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7,000</w:t>
            </w:r>
          </w:p>
        </w:tc>
        <w:tc>
          <w:tcPr>
            <w:tcW w:w="1500" w:type="dxa"/>
            <w:tcBorders>
              <w:right w:val="single" w:sz="8" w:space="0" w:color="auto"/>
            </w:tcBorders>
            <w:vAlign w:val="bottom"/>
          </w:tcPr>
          <w:p w14:paraId="003DAA4A"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8.00</w:t>
            </w:r>
          </w:p>
        </w:tc>
      </w:tr>
      <w:tr w:rsidR="004A06D9" w14:paraId="4FF1FB9B" w14:textId="77777777">
        <w:trPr>
          <w:trHeight w:val="179"/>
          <w:jc w:val="center"/>
        </w:trPr>
        <w:tc>
          <w:tcPr>
            <w:tcW w:w="1864" w:type="dxa"/>
            <w:tcBorders>
              <w:left w:val="single" w:sz="8" w:space="0" w:color="auto"/>
              <w:right w:val="single" w:sz="8" w:space="0" w:color="auto"/>
            </w:tcBorders>
            <w:vAlign w:val="bottom"/>
          </w:tcPr>
          <w:p w14:paraId="0825F169"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Sorting</w:t>
            </w:r>
            <w:proofErr w:type="spellEnd"/>
          </w:p>
        </w:tc>
        <w:tc>
          <w:tcPr>
            <w:tcW w:w="1250" w:type="dxa"/>
            <w:tcBorders>
              <w:right w:val="single" w:sz="8" w:space="0" w:color="auto"/>
            </w:tcBorders>
            <w:vAlign w:val="bottom"/>
          </w:tcPr>
          <w:p w14:paraId="32AAEEAF"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113" w:type="dxa"/>
            <w:tcBorders>
              <w:right w:val="single" w:sz="8" w:space="0" w:color="auto"/>
            </w:tcBorders>
            <w:vAlign w:val="bottom"/>
          </w:tcPr>
          <w:p w14:paraId="6293897D"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7</w:t>
            </w:r>
          </w:p>
        </w:tc>
        <w:tc>
          <w:tcPr>
            <w:tcW w:w="1212" w:type="dxa"/>
            <w:tcBorders>
              <w:right w:val="single" w:sz="8" w:space="0" w:color="auto"/>
            </w:tcBorders>
            <w:vAlign w:val="bottom"/>
          </w:tcPr>
          <w:p w14:paraId="510E590D"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900</w:t>
            </w:r>
          </w:p>
        </w:tc>
        <w:tc>
          <w:tcPr>
            <w:tcW w:w="1925" w:type="dxa"/>
            <w:tcBorders>
              <w:right w:val="single" w:sz="8" w:space="0" w:color="auto"/>
            </w:tcBorders>
            <w:vAlign w:val="bottom"/>
          </w:tcPr>
          <w:p w14:paraId="2E7B1CFE"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6,300</w:t>
            </w:r>
          </w:p>
        </w:tc>
        <w:tc>
          <w:tcPr>
            <w:tcW w:w="1500" w:type="dxa"/>
            <w:tcBorders>
              <w:right w:val="single" w:sz="8" w:space="0" w:color="auto"/>
            </w:tcBorders>
            <w:vAlign w:val="bottom"/>
          </w:tcPr>
          <w:p w14:paraId="44140AE0"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8.50</w:t>
            </w:r>
          </w:p>
        </w:tc>
      </w:tr>
      <w:tr w:rsidR="004A06D9" w14:paraId="4AB2E550" w14:textId="77777777">
        <w:trPr>
          <w:trHeight w:val="178"/>
          <w:jc w:val="center"/>
        </w:trPr>
        <w:tc>
          <w:tcPr>
            <w:tcW w:w="1864" w:type="dxa"/>
            <w:tcBorders>
              <w:left w:val="single" w:sz="8" w:space="0" w:color="auto"/>
              <w:right w:val="single" w:sz="8" w:space="0" w:color="auto"/>
            </w:tcBorders>
            <w:vAlign w:val="bottom"/>
          </w:tcPr>
          <w:p w14:paraId="114E470C"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Boxing</w:t>
            </w:r>
            <w:proofErr w:type="spellEnd"/>
          </w:p>
        </w:tc>
        <w:tc>
          <w:tcPr>
            <w:tcW w:w="1250" w:type="dxa"/>
            <w:tcBorders>
              <w:right w:val="single" w:sz="8" w:space="0" w:color="auto"/>
            </w:tcBorders>
            <w:vAlign w:val="bottom"/>
          </w:tcPr>
          <w:p w14:paraId="030853C1"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113" w:type="dxa"/>
            <w:tcBorders>
              <w:right w:val="single" w:sz="8" w:space="0" w:color="auto"/>
            </w:tcBorders>
            <w:vAlign w:val="bottom"/>
          </w:tcPr>
          <w:p w14:paraId="7181D606"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w:t>
            </w:r>
          </w:p>
        </w:tc>
        <w:tc>
          <w:tcPr>
            <w:tcW w:w="1212" w:type="dxa"/>
            <w:tcBorders>
              <w:right w:val="single" w:sz="8" w:space="0" w:color="auto"/>
            </w:tcBorders>
            <w:vAlign w:val="bottom"/>
          </w:tcPr>
          <w:p w14:paraId="1CFC85E4"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900</w:t>
            </w:r>
          </w:p>
        </w:tc>
        <w:tc>
          <w:tcPr>
            <w:tcW w:w="1925" w:type="dxa"/>
            <w:tcBorders>
              <w:right w:val="single" w:sz="8" w:space="0" w:color="auto"/>
            </w:tcBorders>
            <w:vAlign w:val="bottom"/>
          </w:tcPr>
          <w:p w14:paraId="1EA940FD"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7,200</w:t>
            </w:r>
          </w:p>
        </w:tc>
        <w:tc>
          <w:tcPr>
            <w:tcW w:w="1500" w:type="dxa"/>
            <w:tcBorders>
              <w:right w:val="single" w:sz="8" w:space="0" w:color="auto"/>
            </w:tcBorders>
            <w:vAlign w:val="bottom"/>
          </w:tcPr>
          <w:p w14:paraId="5E2EF67C"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8.50</w:t>
            </w:r>
          </w:p>
        </w:tc>
      </w:tr>
      <w:tr w:rsidR="004A06D9" w14:paraId="0A4B3E0A" w14:textId="77777777">
        <w:trPr>
          <w:trHeight w:val="169"/>
          <w:jc w:val="center"/>
        </w:trPr>
        <w:tc>
          <w:tcPr>
            <w:tcW w:w="1864" w:type="dxa"/>
            <w:tcBorders>
              <w:left w:val="single" w:sz="8" w:space="0" w:color="auto"/>
              <w:right w:val="single" w:sz="8" w:space="0" w:color="auto"/>
            </w:tcBorders>
            <w:vAlign w:val="bottom"/>
          </w:tcPr>
          <w:p w14:paraId="4C1407FA"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Storage</w:t>
            </w:r>
            <w:proofErr w:type="spellEnd"/>
          </w:p>
        </w:tc>
        <w:tc>
          <w:tcPr>
            <w:tcW w:w="1250" w:type="dxa"/>
            <w:tcBorders>
              <w:right w:val="single" w:sz="8" w:space="0" w:color="auto"/>
            </w:tcBorders>
            <w:vAlign w:val="bottom"/>
          </w:tcPr>
          <w:p w14:paraId="3782DA76"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1</w:t>
            </w:r>
          </w:p>
        </w:tc>
        <w:tc>
          <w:tcPr>
            <w:tcW w:w="1113" w:type="dxa"/>
            <w:tcBorders>
              <w:right w:val="single" w:sz="8" w:space="0" w:color="auto"/>
            </w:tcBorders>
            <w:vAlign w:val="bottom"/>
          </w:tcPr>
          <w:p w14:paraId="3203B623"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3</w:t>
            </w:r>
          </w:p>
        </w:tc>
        <w:tc>
          <w:tcPr>
            <w:tcW w:w="1212" w:type="dxa"/>
            <w:tcBorders>
              <w:right w:val="single" w:sz="8" w:space="0" w:color="auto"/>
            </w:tcBorders>
            <w:vAlign w:val="bottom"/>
          </w:tcPr>
          <w:p w14:paraId="536F2B50"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2,000</w:t>
            </w:r>
          </w:p>
        </w:tc>
        <w:tc>
          <w:tcPr>
            <w:tcW w:w="1925" w:type="dxa"/>
            <w:tcBorders>
              <w:right w:val="single" w:sz="8" w:space="0" w:color="auto"/>
            </w:tcBorders>
            <w:vAlign w:val="bottom"/>
          </w:tcPr>
          <w:p w14:paraId="6ADD8AA8"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6,000</w:t>
            </w:r>
          </w:p>
        </w:tc>
        <w:tc>
          <w:tcPr>
            <w:tcW w:w="1500" w:type="dxa"/>
            <w:tcBorders>
              <w:right w:val="single" w:sz="8" w:space="0" w:color="auto"/>
            </w:tcBorders>
            <w:vAlign w:val="bottom"/>
          </w:tcPr>
          <w:p w14:paraId="501D2CC4"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10.00</w:t>
            </w:r>
          </w:p>
        </w:tc>
      </w:tr>
      <w:tr w:rsidR="004A06D9" w14:paraId="5F52FB14" w14:textId="77777777">
        <w:trPr>
          <w:trHeight w:val="177"/>
          <w:jc w:val="center"/>
        </w:trPr>
        <w:tc>
          <w:tcPr>
            <w:tcW w:w="1864" w:type="dxa"/>
            <w:tcBorders>
              <w:left w:val="single" w:sz="8" w:space="0" w:color="auto"/>
              <w:right w:val="single" w:sz="8" w:space="0" w:color="auto"/>
            </w:tcBorders>
            <w:vAlign w:val="bottom"/>
          </w:tcPr>
          <w:p w14:paraId="0397A927" w14:textId="77777777" w:rsidR="004A06D9" w:rsidRDefault="00ED5D24">
            <w:pPr>
              <w:spacing w:after="0" w:line="240" w:lineRule="auto"/>
              <w:rPr>
                <w:rFonts w:ascii="Times New Roman" w:hAnsi="Times New Roman" w:cs="Times New Roman"/>
                <w:color w:val="1A1A1A" w:themeColor="background1" w:themeShade="1A"/>
                <w:sz w:val="24"/>
                <w:szCs w:val="24"/>
              </w:rPr>
            </w:pPr>
            <w:proofErr w:type="spellStart"/>
            <w:r>
              <w:rPr>
                <w:rFonts w:ascii="Times New Roman" w:hAnsi="Times New Roman" w:cs="Times New Roman"/>
                <w:color w:val="1A1A1A" w:themeColor="background1" w:themeShade="1A"/>
                <w:sz w:val="24"/>
                <w:szCs w:val="24"/>
              </w:rPr>
              <w:t>Administration</w:t>
            </w:r>
            <w:proofErr w:type="spellEnd"/>
          </w:p>
        </w:tc>
        <w:tc>
          <w:tcPr>
            <w:tcW w:w="1250" w:type="dxa"/>
            <w:tcBorders>
              <w:right w:val="single" w:sz="8" w:space="0" w:color="auto"/>
            </w:tcBorders>
            <w:vAlign w:val="bottom"/>
          </w:tcPr>
          <w:p w14:paraId="6C40F463"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113" w:type="dxa"/>
            <w:tcBorders>
              <w:right w:val="single" w:sz="8" w:space="0" w:color="auto"/>
            </w:tcBorders>
            <w:vAlign w:val="bottom"/>
          </w:tcPr>
          <w:p w14:paraId="12EC7526"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p>
        </w:tc>
        <w:tc>
          <w:tcPr>
            <w:tcW w:w="1212" w:type="dxa"/>
            <w:tcBorders>
              <w:right w:val="single" w:sz="8" w:space="0" w:color="auto"/>
            </w:tcBorders>
            <w:vAlign w:val="bottom"/>
          </w:tcPr>
          <w:p w14:paraId="1456FDF6"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n/a</w:t>
            </w:r>
          </w:p>
        </w:tc>
        <w:tc>
          <w:tcPr>
            <w:tcW w:w="1925" w:type="dxa"/>
            <w:tcBorders>
              <w:right w:val="single" w:sz="8" w:space="0" w:color="auto"/>
            </w:tcBorders>
            <w:vAlign w:val="bottom"/>
          </w:tcPr>
          <w:p w14:paraId="685980F5"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n/a</w:t>
            </w:r>
          </w:p>
        </w:tc>
        <w:tc>
          <w:tcPr>
            <w:tcW w:w="1500" w:type="dxa"/>
            <w:tcBorders>
              <w:right w:val="single" w:sz="8" w:space="0" w:color="auto"/>
            </w:tcBorders>
            <w:vAlign w:val="bottom"/>
          </w:tcPr>
          <w:p w14:paraId="4CB538DB" w14:textId="77777777" w:rsidR="004A06D9" w:rsidRDefault="00ED5D24">
            <w:pPr>
              <w:spacing w:after="0" w:line="240" w:lineRule="auto"/>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20.00</w:t>
            </w:r>
          </w:p>
        </w:tc>
      </w:tr>
      <w:tr w:rsidR="004A06D9" w14:paraId="46FFF44F" w14:textId="77777777">
        <w:trPr>
          <w:trHeight w:val="27"/>
          <w:jc w:val="center"/>
        </w:trPr>
        <w:tc>
          <w:tcPr>
            <w:tcW w:w="1864" w:type="dxa"/>
            <w:tcBorders>
              <w:left w:val="single" w:sz="8" w:space="0" w:color="auto"/>
              <w:bottom w:val="single" w:sz="8" w:space="0" w:color="auto"/>
              <w:right w:val="single" w:sz="8" w:space="0" w:color="auto"/>
            </w:tcBorders>
            <w:vAlign w:val="bottom"/>
          </w:tcPr>
          <w:p w14:paraId="0D772016"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250" w:type="dxa"/>
            <w:tcBorders>
              <w:bottom w:val="single" w:sz="8" w:space="0" w:color="auto"/>
              <w:right w:val="single" w:sz="8" w:space="0" w:color="auto"/>
            </w:tcBorders>
            <w:vAlign w:val="bottom"/>
          </w:tcPr>
          <w:p w14:paraId="2E169C19"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113" w:type="dxa"/>
            <w:tcBorders>
              <w:bottom w:val="single" w:sz="8" w:space="0" w:color="auto"/>
              <w:right w:val="single" w:sz="8" w:space="0" w:color="auto"/>
            </w:tcBorders>
            <w:vAlign w:val="bottom"/>
          </w:tcPr>
          <w:p w14:paraId="346F3616"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212" w:type="dxa"/>
            <w:tcBorders>
              <w:bottom w:val="single" w:sz="8" w:space="0" w:color="auto"/>
              <w:right w:val="single" w:sz="8" w:space="0" w:color="auto"/>
            </w:tcBorders>
            <w:vAlign w:val="bottom"/>
          </w:tcPr>
          <w:p w14:paraId="297ABD04"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925" w:type="dxa"/>
            <w:tcBorders>
              <w:bottom w:val="single" w:sz="8" w:space="0" w:color="auto"/>
              <w:right w:val="single" w:sz="8" w:space="0" w:color="auto"/>
            </w:tcBorders>
            <w:vAlign w:val="bottom"/>
          </w:tcPr>
          <w:p w14:paraId="64B1FFD1" w14:textId="77777777" w:rsidR="004A06D9" w:rsidRDefault="004A06D9">
            <w:pPr>
              <w:spacing w:after="0" w:line="240" w:lineRule="auto"/>
              <w:rPr>
                <w:rFonts w:ascii="Times New Roman" w:hAnsi="Times New Roman" w:cs="Times New Roman"/>
                <w:color w:val="1A1A1A" w:themeColor="background1" w:themeShade="1A"/>
                <w:sz w:val="24"/>
                <w:szCs w:val="24"/>
              </w:rPr>
            </w:pPr>
          </w:p>
        </w:tc>
        <w:tc>
          <w:tcPr>
            <w:tcW w:w="1500" w:type="dxa"/>
            <w:tcBorders>
              <w:bottom w:val="single" w:sz="8" w:space="0" w:color="auto"/>
              <w:right w:val="single" w:sz="8" w:space="0" w:color="auto"/>
            </w:tcBorders>
            <w:vAlign w:val="bottom"/>
          </w:tcPr>
          <w:p w14:paraId="1BAFEC10" w14:textId="77777777" w:rsidR="004A06D9" w:rsidRDefault="004A06D9">
            <w:pPr>
              <w:spacing w:after="0" w:line="240" w:lineRule="auto"/>
              <w:rPr>
                <w:rFonts w:ascii="Times New Roman" w:hAnsi="Times New Roman" w:cs="Times New Roman"/>
                <w:color w:val="1A1A1A" w:themeColor="background1" w:themeShade="1A"/>
                <w:sz w:val="24"/>
                <w:szCs w:val="24"/>
              </w:rPr>
            </w:pPr>
          </w:p>
        </w:tc>
      </w:tr>
    </w:tbl>
    <w:p w14:paraId="644C5403" w14:textId="77777777" w:rsidR="004A06D9" w:rsidRDefault="004A06D9">
      <w:pPr>
        <w:spacing w:after="0" w:line="240" w:lineRule="auto"/>
        <w:jc w:val="both"/>
        <w:rPr>
          <w:rFonts w:ascii="Times New Roman" w:eastAsia="Times New Roman" w:hAnsi="Times New Roman" w:cs="Times New Roman"/>
          <w:color w:val="1A1A1A" w:themeColor="background1" w:themeShade="1A"/>
          <w:sz w:val="28"/>
          <w:szCs w:val="28"/>
        </w:rPr>
      </w:pPr>
    </w:p>
    <w:p w14:paraId="5F3FE4B5" w14:textId="77777777" w:rsidR="004A06D9" w:rsidRDefault="004F74D5">
      <w:pPr>
        <w:spacing w:after="0" w:line="240" w:lineRule="auto"/>
        <w:jc w:val="both"/>
        <w:rPr>
          <w:rFonts w:ascii="Times New Roman" w:eastAsia="Times New Roman" w:hAnsi="Times New Roman" w:cs="Times New Roman"/>
          <w:color w:val="1A1A1A" w:themeColor="background1" w:themeShade="1A"/>
          <w:sz w:val="28"/>
          <w:szCs w:val="28"/>
          <w:lang w:val="en-US"/>
        </w:rPr>
      </w:pPr>
      <w:hyperlink w:anchor="page10" w:history="1">
        <w:r w:rsidR="00ED5D24">
          <w:rPr>
            <w:rFonts w:ascii="Times New Roman" w:eastAsia="Times New Roman" w:hAnsi="Times New Roman" w:cs="Times New Roman"/>
            <w:iCs/>
            <w:color w:val="1A1A1A" w:themeColor="background1" w:themeShade="1A"/>
            <w:sz w:val="28"/>
            <w:szCs w:val="28"/>
            <w:lang w:val="en-US"/>
          </w:rPr>
          <w:t>Figure 2.1</w:t>
        </w:r>
        <w:r w:rsidR="00ED5D24">
          <w:rPr>
            <w:rFonts w:ascii="Times New Roman" w:eastAsia="Times New Roman" w:hAnsi="Times New Roman" w:cs="Times New Roman"/>
            <w:i/>
            <w:color w:val="1A1A1A" w:themeColor="background1" w:themeShade="1A"/>
            <w:sz w:val="28"/>
            <w:szCs w:val="28"/>
            <w:lang w:val="en-US"/>
          </w:rPr>
          <w:t xml:space="preserve"> </w:t>
        </w:r>
        <w:r w:rsidR="00ED5D24">
          <w:rPr>
            <w:rFonts w:ascii="Times New Roman" w:eastAsia="Times New Roman" w:hAnsi="Times New Roman" w:cs="Times New Roman"/>
            <w:color w:val="1A1A1A" w:themeColor="background1" w:themeShade="1A"/>
            <w:sz w:val="28"/>
            <w:szCs w:val="28"/>
            <w:lang w:val="en-US"/>
          </w:rPr>
          <w:t>Labor requirements table for a fruit packing operation</w:t>
        </w:r>
      </w:hyperlink>
    </w:p>
    <w:p w14:paraId="3135E9FE" w14:textId="77777777" w:rsidR="004A06D9" w:rsidRDefault="004A06D9">
      <w:pPr>
        <w:spacing w:after="0" w:line="240" w:lineRule="auto"/>
        <w:jc w:val="both"/>
        <w:rPr>
          <w:rFonts w:ascii="Times New Roman" w:eastAsia="Times New Roman" w:hAnsi="Times New Roman" w:cs="Times New Roman"/>
          <w:color w:val="1A1A1A" w:themeColor="background1" w:themeShade="1A"/>
          <w:sz w:val="28"/>
          <w:szCs w:val="28"/>
          <w:lang w:val="en-US"/>
        </w:rPr>
      </w:pPr>
    </w:p>
    <w:p w14:paraId="7C5E80DF"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As foreshadowed in our earlier discussion of variable costs, you can consider the fruit packing operating costs for a variety of time periods (hour, day, week, or month) and units (pounds, tons, or cases). Because it is going to be important later to learn how to choose the optimal speed at which to operate our packing plant (in terms of pounds/hour), we choose here to analyze costs on a per-hour basis first, so our quantity produced will be measured in pounds per hour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w:t>
      </w:r>
    </w:p>
    <w:p w14:paraId="5082F5C7"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 xml:space="preserve">To turn the information in </w:t>
      </w:r>
      <w:r>
        <w:rPr>
          <w:rFonts w:ascii="Times New Roman" w:hAnsi="Times New Roman" w:cs="Times New Roman"/>
          <w:color w:val="1A1A1A" w:themeColor="background1" w:themeShade="1A"/>
          <w:sz w:val="28"/>
          <w:szCs w:val="28"/>
          <w:lang w:val="en-US"/>
        </w:rPr>
        <w:t xml:space="preserve">figure </w:t>
      </w:r>
      <w:hyperlink w:anchor="page24" w:history="1">
        <w:r>
          <w:rPr>
            <w:rFonts w:ascii="Times New Roman" w:eastAsia="Times New Roman" w:hAnsi="Times New Roman" w:cs="Times New Roman"/>
            <w:color w:val="1A1A1A" w:themeColor="background1" w:themeShade="1A"/>
            <w:sz w:val="28"/>
            <w:szCs w:val="28"/>
            <w:lang w:val="en-US"/>
          </w:rPr>
          <w:t xml:space="preserve">2.1 </w:t>
        </w:r>
      </w:hyperlink>
      <w:r>
        <w:rPr>
          <w:rFonts w:ascii="Times New Roman" w:eastAsia="Times New Roman" w:hAnsi="Times New Roman" w:cs="Times New Roman"/>
          <w:color w:val="1A1A1A" w:themeColor="background1" w:themeShade="1A"/>
          <w:sz w:val="28"/>
          <w:szCs w:val="28"/>
          <w:lang w:val="en-US"/>
        </w:rPr>
        <w:t xml:space="preserve">into an hourly labor cost function, the trick is to start with an output rate of 1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and then increase the output while identifying the output levels at which the plant would need to hire an additional worker at each station. How do you find the points when workers must be hired? To begin, the plant must have a minimum crew at each station as soon as the quantity per hour equals one. Those workers can continue until the plant speed (in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reaches a value equal to the product of the station’s labor standard and the minimum crew number. For example, for the sorting station, the labor standard is 900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and the minimum crew is 2. Thus, the plant does not need to add another worker at the sorting station until the plant speed reaches 900 × 2 = 1800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 xml:space="preserve">/hr. From that point, the sorting station will need an additional worker every time the plant speed increases by another 900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so workers will be hired for the sorting station at output levels of 1,800; 2,700; 3,600; 4,500; and 5,400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 xml:space="preserve">/hr. We stop at 5,400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because that is seven workers at the sorting station, the maximum for that station, and because the plant capacity is 6,000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 xml:space="preserve">/ </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so an eighth worker is never needed (that worker would have been needed at 6,300 </w:t>
      </w:r>
      <w:proofErr w:type="spellStart"/>
      <w:r>
        <w:rPr>
          <w:rFonts w:ascii="Times New Roman" w:eastAsia="Times New Roman" w:hAnsi="Times New Roman" w:cs="Times New Roman"/>
          <w:color w:val="1A1A1A" w:themeColor="background1" w:themeShade="1A"/>
          <w:sz w:val="28"/>
          <w:szCs w:val="28"/>
          <w:lang w:val="en-US"/>
        </w:rPr>
        <w:t>lb</w:t>
      </w:r>
      <w:proofErr w:type="spellEnd"/>
      <w:r>
        <w:rPr>
          <w:rFonts w:ascii="Times New Roman" w:eastAsia="Times New Roman" w:hAnsi="Times New Roman" w:cs="Times New Roman"/>
          <w:color w:val="1A1A1A" w:themeColor="background1" w:themeShade="1A"/>
          <w:sz w:val="28"/>
          <w:szCs w:val="28"/>
          <w:lang w:val="en-US"/>
        </w:rPr>
        <w:t>/</w:t>
      </w:r>
      <w:proofErr w:type="spellStart"/>
      <w:r>
        <w:rPr>
          <w:rFonts w:ascii="Times New Roman" w:eastAsia="Times New Roman" w:hAnsi="Times New Roman" w:cs="Times New Roman"/>
          <w:color w:val="1A1A1A" w:themeColor="background1" w:themeShade="1A"/>
          <w:sz w:val="28"/>
          <w:szCs w:val="28"/>
          <w:lang w:val="en-US"/>
        </w:rPr>
        <w:t>hr</w:t>
      </w:r>
      <w:proofErr w:type="spellEnd"/>
      <w:r>
        <w:rPr>
          <w:rFonts w:ascii="Times New Roman" w:eastAsia="Times New Roman" w:hAnsi="Times New Roman" w:cs="Times New Roman"/>
          <w:color w:val="1A1A1A" w:themeColor="background1" w:themeShade="1A"/>
          <w:sz w:val="28"/>
          <w:szCs w:val="28"/>
          <w:lang w:val="en-US"/>
        </w:rPr>
        <w:t xml:space="preserve">). Each row represents a range of plant speeds (hourly production levels) requiring the same number of workers. The beginning of the range for each new row represents the point at which one or more workers are hired. In each box of the figure, the number of workers is in the top row of the box, and the hourly cost of those workers is in the bottom row of the box. Stations that have just added a worker are denoted by shading. The labor cost function is found by matching the first and last columns, which tells you what your labor cost will be for any plant speed. The most common situation in a fruit packing plant (or most other food processing and even general manufacturing operations) is that the company has </w:t>
      </w:r>
      <w:r>
        <w:rPr>
          <w:rFonts w:ascii="Times New Roman" w:eastAsia="Times New Roman" w:hAnsi="Times New Roman" w:cs="Times New Roman"/>
          <w:color w:val="1A1A1A" w:themeColor="background1" w:themeShade="1A"/>
          <w:sz w:val="28"/>
          <w:szCs w:val="28"/>
          <w:lang w:val="en-US"/>
        </w:rPr>
        <w:lastRenderedPageBreak/>
        <w:t xml:space="preserve">a contract to deliver a set quantity of output on a specific date in exchange for a fixed price. This is exactly the set of assumptions that apply to cost minimization. The company is not in a profit-maximizing world because quantity and price are already chosen-by the contract. Further assume that the quality of the product is specified in the contract, so the company cannot lower costs by providing an inferior quality product. All that is left within the manager’s control is to produce the output at the minimum cost possible. </w:t>
      </w:r>
    </w:p>
    <w:p w14:paraId="4B1BBC6B"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At the most basic level, supply chain management is about making sure that ingredients and labor are on-site and ready for use when they are needed. People have written entire textbooks and teach whole classes on supply chain management, so this section will only provide a very basic overview of what goes into supply chain management. Also, unlike a book or course on supply chain management, we will focus less on the actual logistics and more on the economics that should be involved in supply chain decisions.</w:t>
      </w:r>
    </w:p>
    <w:p w14:paraId="021828A5"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 food processing facility must ensure that it has a steady supply of raw food ingredients; otherwise the entire process has to shut down. They might be able to operate at some level with less than an optimal number of workers, but if you run out of chicken you cannot make any more chicken soup. Having a larger inventory on hand at the processing facility provides more safety against running out of ingredients, but it costs more money. Storing ingredients costs money, both to buy the products and to build, operate, and maintain the storage facilities. The optimal amount to store should be found according to the standard economic rule: equate the marginal cost of more storage against the marginal benefit of having a larger safety margin provided by the larger inventory. The rule is simple; determining the marginal benefit of safety from inventory is not so straightforward.</w:t>
      </w:r>
    </w:p>
    <w:p w14:paraId="73DBF843"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One way to approach the task of valuing the safety provided by inventory is to estimate the economic losses that would be suffered from a production stoppage. Those losses have two parts. First, the company will suffer direct economic losses from a production stoppage equal to the lost profits that would have been earned from the product not produced. Second, the company could suffer longer-term losses if they fail to fulfill a contract and buyers decide they are an unreliable supplier. A production stoppage long enough to affect deliveries of the company’s product could have economic consequences in terms of lost customers or reduced selling prices that are likely much larger than the immediate losses incurred during the production stoppage.</w:t>
      </w:r>
    </w:p>
    <w:p w14:paraId="58D016A1"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The marginal cost of storage is likely to be fairly constant as on-hand inventory is increased while the marginal benefit of additional ingredient storage will be decreasing. The marginal benefits of having a few hours' or a day’s worth of ingredients would usually be quite large since even a simple traffic accident or road closure could delay supplies for a short period. However, since many foods processing ingredients are fresh and do not store without quality deterioration, too large an inventory will not make sense. Given a company’s supply chain (the system of suppliers and delivery methods used to obtain inputs)</w:t>
      </w:r>
      <w:proofErr w:type="gramStart"/>
      <w:r>
        <w:rPr>
          <w:rFonts w:ascii="Times New Roman" w:eastAsia="Times New Roman" w:hAnsi="Times New Roman" w:cs="Times New Roman"/>
          <w:color w:val="1A1A1A" w:themeColor="background1" w:themeShade="1A"/>
          <w:sz w:val="28"/>
          <w:szCs w:val="28"/>
          <w:lang w:val="en-US"/>
        </w:rPr>
        <w:t>,</w:t>
      </w:r>
      <w:proofErr w:type="gramEnd"/>
      <w:r>
        <w:rPr>
          <w:rFonts w:ascii="Times New Roman" w:eastAsia="Times New Roman" w:hAnsi="Times New Roman" w:cs="Times New Roman"/>
          <w:color w:val="1A1A1A" w:themeColor="background1" w:themeShade="1A"/>
          <w:sz w:val="28"/>
          <w:szCs w:val="28"/>
          <w:lang w:val="en-US"/>
        </w:rPr>
        <w:t xml:space="preserve"> you should be able to assess the probability of supply interruptions of different durations. For example, a </w:t>
      </w:r>
      <w:r>
        <w:rPr>
          <w:rFonts w:ascii="Times New Roman" w:eastAsia="Times New Roman" w:hAnsi="Times New Roman" w:cs="Times New Roman"/>
          <w:color w:val="1A1A1A" w:themeColor="background1" w:themeShade="1A"/>
          <w:sz w:val="28"/>
          <w:szCs w:val="28"/>
          <w:lang w:val="en-US"/>
        </w:rPr>
        <w:lastRenderedPageBreak/>
        <w:t>company might believe that within a year the probability of having a one-day shortage of at least one ingredient is 100 percent, the probability of a two-day shortage is 40 percent, the probability of a three-day shortage is 10 percent, the probability of a four-day shortage is 1 percent, and no interruption longer than that is considered likely to occur. Taking these probabilities in combination with the estimated losses from the production stoppages of these lengths, you can work out the marginal benefits of one, two, three, or four days' inventory on hand. These marginal benefits would be the estimated loss multi-plied by the probability of its occurring. Then by comparing these marginal benefits to the marginal cost of storage, the company can choose the optimal inventory to hold.</w:t>
      </w:r>
    </w:p>
    <w:p w14:paraId="42010BCF"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An additional wrinkle in this situation is that for many food processing companies, the inputs are fresh products, and the output is processed into a much more stable form (such as chicken versus cans of chicken soup or peaches versus jars of peach jam). That means it is often less expensive to store finished products than the raw ingredients. Therefore, a company should consider whether storing enough finished product to avoid any delivery interruptions is the most cost-effective strategy. That would leave the lost profit from the production stoppage as the only economic loss, which is both smaller and easier to estimate.</w:t>
      </w:r>
    </w:p>
    <w:p w14:paraId="3D2EDE90"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Similar marginal cost versus marginal benefit arguments apply when deciding if the company should outsource an operation or keep it in-house. In the supply chain context, for example, a firm must decide if it wants to operate its own fleet of trucks or contract that transportation out to an independent company. In some cases, there is also the option of your buyer providing the transportation. Outsourcing is often less expensive, but one must analyze the possible risk involved in depending on an outside company for distribution.</w:t>
      </w:r>
    </w:p>
    <w:p w14:paraId="4A1D1666" w14:textId="77777777" w:rsidR="004A06D9" w:rsidRDefault="00ED5D24">
      <w:pPr>
        <w:spacing w:after="0" w:line="240" w:lineRule="auto"/>
        <w:ind w:firstLine="567"/>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Another important supply chain management issue today is the risk of a disruption in the entire transportation network, generally as a result of either terrorism or a major natural disaster. Many large companies, particularly auto manufacturers, now require their major suppliers to locate within a specified distance of their plant. In fact, new auto plants are now usually built with enough on-site acreage for suppliers to co-locate right next to the auto plant. By the same reasoning, how close your food processing facility is to the source of your supply of ingredients has an impact on the risk of a supply interruption and therefore the optimal amount of inventory of ingredients to hold.</w:t>
      </w:r>
    </w:p>
    <w:p w14:paraId="58F129F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A1A1A" w:themeColor="background1" w:themeShade="1A"/>
          <w:sz w:val="28"/>
          <w:szCs w:val="28"/>
          <w:lang w:val="en-US"/>
        </w:rPr>
        <w:t xml:space="preserve">Following the procedure outlined above, the labor cost function is built station by station as shown in </w:t>
      </w:r>
      <w:hyperlink w:anchor="page25" w:history="1">
        <w:r>
          <w:rPr>
            <w:rStyle w:val="ad"/>
            <w:rFonts w:ascii="Times New Roman" w:hAnsi="Times New Roman" w:cs="Times New Roman"/>
            <w:color w:val="1A1A1A" w:themeColor="background1" w:themeShade="1A"/>
            <w:sz w:val="28"/>
            <w:szCs w:val="28"/>
            <w:u w:val="none"/>
            <w:lang w:val="en-US"/>
          </w:rPr>
          <w:t xml:space="preserve">Figure 2.2. </w:t>
        </w:r>
      </w:hyperlink>
      <w:r>
        <w:rPr>
          <w:rFonts w:ascii="Times New Roman" w:hAnsi="Times New Roman" w:cs="Times New Roman"/>
          <w:color w:val="1A1A1A" w:themeColor="background1" w:themeShade="1A"/>
          <w:sz w:val="28"/>
          <w:szCs w:val="28"/>
          <w:lang w:val="en-US"/>
        </w:rPr>
        <w:t>Each row represents a range of plant speeds (hourly production levels) requiring the same number of workers. The beginning of the range for each new row represents the point at which one or more workers are hired. In each box of the figure, the number of workers is in the top row of</w:t>
      </w:r>
      <w:r>
        <w:rPr>
          <w:color w:val="1A1A1A" w:themeColor="background1" w:themeShade="1A"/>
          <w:sz w:val="28"/>
          <w:szCs w:val="28"/>
          <w:lang w:val="en-US"/>
        </w:rPr>
        <w:t xml:space="preserve"> </w:t>
      </w:r>
      <w:r>
        <w:rPr>
          <w:rFonts w:ascii="Times New Roman" w:hAnsi="Times New Roman" w:cs="Times New Roman"/>
          <w:color w:val="191919"/>
          <w:sz w:val="28"/>
          <w:szCs w:val="28"/>
          <w:lang w:val="en-US"/>
        </w:rPr>
        <w:t>the box, and the hourly cost of those workers is in the bottom row of the box. Stations that have just added a worker are denoted by shading. The labor cost function is found by matching the first and last columns, which tells you what your labor cost will be for any plant speed.</w:t>
      </w:r>
    </w:p>
    <w:p w14:paraId="36E39337"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134"/>
        <w:gridCol w:w="1276"/>
        <w:gridCol w:w="1134"/>
        <w:gridCol w:w="1134"/>
        <w:gridCol w:w="992"/>
        <w:gridCol w:w="993"/>
        <w:gridCol w:w="1134"/>
      </w:tblGrid>
      <w:tr w:rsidR="004A06D9" w14:paraId="6192B41A" w14:textId="77777777">
        <w:tc>
          <w:tcPr>
            <w:tcW w:w="1149" w:type="dxa"/>
            <w:vAlign w:val="center"/>
          </w:tcPr>
          <w:p w14:paraId="53937E72"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lastRenderedPageBreak/>
              <w:t>Quantity</w:t>
            </w:r>
            <w:proofErr w:type="spellEnd"/>
          </w:p>
        </w:tc>
        <w:tc>
          <w:tcPr>
            <w:tcW w:w="1134" w:type="dxa"/>
            <w:vMerge w:val="restart"/>
            <w:vAlign w:val="center"/>
          </w:tcPr>
          <w:p w14:paraId="5C66B09B"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Receiving</w:t>
            </w:r>
            <w:proofErr w:type="spellEnd"/>
            <w:r>
              <w:rPr>
                <w:rFonts w:ascii="Times New Roman" w:hAnsi="Times New Roman" w:cs="Times New Roman"/>
                <w:color w:val="191919"/>
                <w:sz w:val="24"/>
                <w:szCs w:val="24"/>
              </w:rPr>
              <w:t>/</w:t>
            </w:r>
          </w:p>
          <w:p w14:paraId="6A92184D"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Dumping</w:t>
            </w:r>
            <w:proofErr w:type="spellEnd"/>
          </w:p>
        </w:tc>
        <w:tc>
          <w:tcPr>
            <w:tcW w:w="1276" w:type="dxa"/>
            <w:vMerge w:val="restart"/>
            <w:vAlign w:val="center"/>
          </w:tcPr>
          <w:p w14:paraId="01BB34B1"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Labeling</w:t>
            </w:r>
            <w:proofErr w:type="spellEnd"/>
          </w:p>
        </w:tc>
        <w:tc>
          <w:tcPr>
            <w:tcW w:w="1134" w:type="dxa"/>
            <w:vMerge w:val="restart"/>
            <w:vAlign w:val="center"/>
          </w:tcPr>
          <w:p w14:paraId="05E1214D"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Sorting</w:t>
            </w:r>
            <w:proofErr w:type="spellEnd"/>
          </w:p>
        </w:tc>
        <w:tc>
          <w:tcPr>
            <w:tcW w:w="1134" w:type="dxa"/>
            <w:vMerge w:val="restart"/>
            <w:vAlign w:val="center"/>
          </w:tcPr>
          <w:p w14:paraId="28C746E4"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Boxing</w:t>
            </w:r>
            <w:proofErr w:type="spellEnd"/>
          </w:p>
        </w:tc>
        <w:tc>
          <w:tcPr>
            <w:tcW w:w="992" w:type="dxa"/>
            <w:vMerge w:val="restart"/>
            <w:vAlign w:val="center"/>
          </w:tcPr>
          <w:p w14:paraId="7FF760F9"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Storing</w:t>
            </w:r>
            <w:proofErr w:type="spellEnd"/>
          </w:p>
        </w:tc>
        <w:tc>
          <w:tcPr>
            <w:tcW w:w="993" w:type="dxa"/>
            <w:vMerge w:val="restart"/>
            <w:vAlign w:val="center"/>
          </w:tcPr>
          <w:p w14:paraId="50501E57"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Admin</w:t>
            </w:r>
            <w:proofErr w:type="spellEnd"/>
            <w:r>
              <w:rPr>
                <w:rFonts w:ascii="Times New Roman" w:hAnsi="Times New Roman" w:cs="Times New Roman"/>
                <w:color w:val="191919"/>
                <w:sz w:val="24"/>
                <w:szCs w:val="24"/>
              </w:rPr>
              <w:t>.</w:t>
            </w:r>
          </w:p>
        </w:tc>
        <w:tc>
          <w:tcPr>
            <w:tcW w:w="1134" w:type="dxa"/>
            <w:vAlign w:val="center"/>
          </w:tcPr>
          <w:p w14:paraId="2CA8C4CD"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Total</w:t>
            </w:r>
            <w:proofErr w:type="spellEnd"/>
          </w:p>
        </w:tc>
      </w:tr>
      <w:tr w:rsidR="004A06D9" w14:paraId="03A1E26C" w14:textId="77777777">
        <w:tc>
          <w:tcPr>
            <w:tcW w:w="1149" w:type="dxa"/>
            <w:vAlign w:val="center"/>
          </w:tcPr>
          <w:p w14:paraId="54143C2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w:t>
            </w:r>
            <w:proofErr w:type="spellStart"/>
            <w:r>
              <w:rPr>
                <w:rFonts w:ascii="Times New Roman" w:hAnsi="Times New Roman" w:cs="Times New Roman"/>
                <w:color w:val="191919"/>
                <w:sz w:val="24"/>
                <w:szCs w:val="24"/>
              </w:rPr>
              <w:t>lb</w:t>
            </w:r>
            <w:proofErr w:type="spellEnd"/>
            <w:r>
              <w:rPr>
                <w:rFonts w:ascii="Times New Roman" w:hAnsi="Times New Roman" w:cs="Times New Roman"/>
                <w:color w:val="191919"/>
                <w:sz w:val="24"/>
                <w:szCs w:val="24"/>
              </w:rPr>
              <w:t>/</w:t>
            </w:r>
            <w:proofErr w:type="spellStart"/>
            <w:r>
              <w:rPr>
                <w:rFonts w:ascii="Times New Roman" w:hAnsi="Times New Roman" w:cs="Times New Roman"/>
                <w:color w:val="191919"/>
                <w:sz w:val="24"/>
                <w:szCs w:val="24"/>
              </w:rPr>
              <w:t>hr</w:t>
            </w:r>
            <w:proofErr w:type="spellEnd"/>
            <w:r>
              <w:rPr>
                <w:rFonts w:ascii="Times New Roman" w:hAnsi="Times New Roman" w:cs="Times New Roman"/>
                <w:color w:val="191919"/>
                <w:sz w:val="24"/>
                <w:szCs w:val="24"/>
              </w:rPr>
              <w:t>)</w:t>
            </w:r>
          </w:p>
        </w:tc>
        <w:tc>
          <w:tcPr>
            <w:tcW w:w="1134" w:type="dxa"/>
            <w:vMerge/>
            <w:vAlign w:val="center"/>
          </w:tcPr>
          <w:p w14:paraId="2754CE42" w14:textId="77777777" w:rsidR="004A06D9" w:rsidRDefault="004A06D9">
            <w:pPr>
              <w:spacing w:after="0" w:line="240" w:lineRule="auto"/>
              <w:jc w:val="center"/>
              <w:rPr>
                <w:rFonts w:ascii="Times New Roman" w:hAnsi="Times New Roman" w:cs="Times New Roman"/>
                <w:color w:val="191919"/>
                <w:sz w:val="24"/>
                <w:szCs w:val="24"/>
              </w:rPr>
            </w:pPr>
          </w:p>
        </w:tc>
        <w:tc>
          <w:tcPr>
            <w:tcW w:w="1276" w:type="dxa"/>
            <w:vMerge/>
            <w:vAlign w:val="center"/>
          </w:tcPr>
          <w:p w14:paraId="7B7979E3"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Merge/>
            <w:vAlign w:val="center"/>
          </w:tcPr>
          <w:p w14:paraId="7E45F757"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Merge/>
            <w:vAlign w:val="center"/>
          </w:tcPr>
          <w:p w14:paraId="5D2ECACD" w14:textId="77777777" w:rsidR="004A06D9" w:rsidRDefault="004A06D9">
            <w:pPr>
              <w:spacing w:after="0" w:line="240" w:lineRule="auto"/>
              <w:jc w:val="center"/>
              <w:rPr>
                <w:rFonts w:ascii="Times New Roman" w:hAnsi="Times New Roman" w:cs="Times New Roman"/>
                <w:color w:val="191919"/>
                <w:sz w:val="24"/>
                <w:szCs w:val="24"/>
              </w:rPr>
            </w:pPr>
          </w:p>
        </w:tc>
        <w:tc>
          <w:tcPr>
            <w:tcW w:w="992" w:type="dxa"/>
            <w:vMerge/>
            <w:vAlign w:val="center"/>
          </w:tcPr>
          <w:p w14:paraId="67270099" w14:textId="77777777" w:rsidR="004A06D9" w:rsidRDefault="004A06D9">
            <w:pPr>
              <w:spacing w:after="0" w:line="240" w:lineRule="auto"/>
              <w:jc w:val="center"/>
              <w:rPr>
                <w:rFonts w:ascii="Times New Roman" w:hAnsi="Times New Roman" w:cs="Times New Roman"/>
                <w:color w:val="191919"/>
                <w:sz w:val="24"/>
                <w:szCs w:val="24"/>
              </w:rPr>
            </w:pPr>
          </w:p>
        </w:tc>
        <w:tc>
          <w:tcPr>
            <w:tcW w:w="993" w:type="dxa"/>
            <w:vMerge/>
            <w:vAlign w:val="center"/>
          </w:tcPr>
          <w:p w14:paraId="5E4EDD86"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center"/>
          </w:tcPr>
          <w:p w14:paraId="129545C2" w14:textId="77777777" w:rsidR="004A06D9" w:rsidRDefault="00ED5D24">
            <w:pPr>
              <w:spacing w:after="0" w:line="240" w:lineRule="auto"/>
              <w:jc w:val="center"/>
              <w:rPr>
                <w:rFonts w:ascii="Times New Roman" w:hAnsi="Times New Roman" w:cs="Times New Roman"/>
                <w:color w:val="191919"/>
                <w:sz w:val="24"/>
                <w:szCs w:val="24"/>
              </w:rPr>
            </w:pPr>
            <w:proofErr w:type="spellStart"/>
            <w:r>
              <w:rPr>
                <w:rFonts w:ascii="Times New Roman" w:hAnsi="Times New Roman" w:cs="Times New Roman"/>
                <w:color w:val="191919"/>
                <w:sz w:val="24"/>
                <w:szCs w:val="24"/>
              </w:rPr>
              <w:t>Labor</w:t>
            </w:r>
            <w:proofErr w:type="spellEnd"/>
            <w:r>
              <w:rPr>
                <w:rFonts w:ascii="Times New Roman" w:hAnsi="Times New Roman" w:cs="Times New Roman"/>
                <w:color w:val="191919"/>
                <w:sz w:val="24"/>
                <w:szCs w:val="24"/>
              </w:rPr>
              <w:t xml:space="preserve"> </w:t>
            </w:r>
            <w:proofErr w:type="spellStart"/>
            <w:r>
              <w:rPr>
                <w:rFonts w:ascii="Times New Roman" w:hAnsi="Times New Roman" w:cs="Times New Roman"/>
                <w:color w:val="191919"/>
                <w:sz w:val="24"/>
                <w:szCs w:val="24"/>
              </w:rPr>
              <w:t>Cost</w:t>
            </w:r>
            <w:proofErr w:type="spellEnd"/>
          </w:p>
        </w:tc>
      </w:tr>
      <w:tr w:rsidR="004A06D9" w14:paraId="45098D9A" w14:textId="77777777">
        <w:tc>
          <w:tcPr>
            <w:tcW w:w="1149" w:type="dxa"/>
            <w:vAlign w:val="bottom"/>
          </w:tcPr>
          <w:p w14:paraId="7477EC86"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37B9BFB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6BFCFD8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vAlign w:val="bottom"/>
          </w:tcPr>
          <w:p w14:paraId="63976F1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438DF58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992" w:type="dxa"/>
            <w:vAlign w:val="bottom"/>
          </w:tcPr>
          <w:p w14:paraId="38107DDA"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993" w:type="dxa"/>
            <w:vAlign w:val="bottom"/>
          </w:tcPr>
          <w:p w14:paraId="6BB8F72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31EF512A"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0E0C27D3" w14:textId="77777777">
        <w:tc>
          <w:tcPr>
            <w:tcW w:w="1149" w:type="dxa"/>
            <w:vAlign w:val="bottom"/>
          </w:tcPr>
          <w:p w14:paraId="1A8A228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1–1800</w:t>
            </w:r>
          </w:p>
        </w:tc>
        <w:tc>
          <w:tcPr>
            <w:tcW w:w="1134" w:type="dxa"/>
            <w:vAlign w:val="bottom"/>
          </w:tcPr>
          <w:p w14:paraId="405AE61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7A38D1E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vAlign w:val="bottom"/>
          </w:tcPr>
          <w:p w14:paraId="70DA29F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$17.00/</w:t>
            </w:r>
            <w:proofErr w:type="spellStart"/>
            <w:r>
              <w:rPr>
                <w:rFonts w:ascii="Times New Roman" w:hAnsi="Times New Roman" w:cs="Times New Roman"/>
                <w:color w:val="191919"/>
                <w:sz w:val="24"/>
                <w:szCs w:val="24"/>
              </w:rPr>
              <w:t>hr</w:t>
            </w:r>
            <w:proofErr w:type="spellEnd"/>
          </w:p>
        </w:tc>
        <w:tc>
          <w:tcPr>
            <w:tcW w:w="1134" w:type="dxa"/>
            <w:vAlign w:val="bottom"/>
          </w:tcPr>
          <w:p w14:paraId="7C88E3D6"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$17.00/</w:t>
            </w:r>
            <w:proofErr w:type="spellStart"/>
            <w:r>
              <w:rPr>
                <w:rFonts w:ascii="Times New Roman" w:hAnsi="Times New Roman" w:cs="Times New Roman"/>
                <w:color w:val="191919"/>
                <w:sz w:val="24"/>
                <w:szCs w:val="24"/>
              </w:rPr>
              <w:t>hr</w:t>
            </w:r>
            <w:proofErr w:type="spellEnd"/>
          </w:p>
        </w:tc>
        <w:tc>
          <w:tcPr>
            <w:tcW w:w="992" w:type="dxa"/>
            <w:vAlign w:val="bottom"/>
          </w:tcPr>
          <w:p w14:paraId="2A99735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$10.00/</w:t>
            </w:r>
            <w:proofErr w:type="spellStart"/>
            <w:r>
              <w:rPr>
                <w:rFonts w:ascii="Times New Roman" w:hAnsi="Times New Roman" w:cs="Times New Roman"/>
                <w:color w:val="191919"/>
                <w:sz w:val="24"/>
                <w:szCs w:val="24"/>
              </w:rPr>
              <w:t>hr</w:t>
            </w:r>
            <w:proofErr w:type="spellEnd"/>
          </w:p>
        </w:tc>
        <w:tc>
          <w:tcPr>
            <w:tcW w:w="993" w:type="dxa"/>
            <w:vAlign w:val="bottom"/>
          </w:tcPr>
          <w:p w14:paraId="5BEBA2E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79D57C3D"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$108.00/</w:t>
            </w:r>
            <w:proofErr w:type="spellStart"/>
            <w:r>
              <w:rPr>
                <w:rFonts w:ascii="Times New Roman" w:hAnsi="Times New Roman" w:cs="Times New Roman"/>
                <w:color w:val="191919"/>
                <w:sz w:val="24"/>
                <w:szCs w:val="24"/>
              </w:rPr>
              <w:t>hr</w:t>
            </w:r>
            <w:proofErr w:type="spellEnd"/>
          </w:p>
        </w:tc>
      </w:tr>
      <w:tr w:rsidR="004A06D9" w14:paraId="153C7FDF" w14:textId="77777777">
        <w:tc>
          <w:tcPr>
            <w:tcW w:w="1149" w:type="dxa"/>
            <w:vAlign w:val="bottom"/>
          </w:tcPr>
          <w:p w14:paraId="03608047"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2825E73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51248831"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01899DC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1134" w:type="dxa"/>
            <w:shd w:val="clear" w:color="auto" w:fill="auto"/>
            <w:vAlign w:val="bottom"/>
          </w:tcPr>
          <w:p w14:paraId="1776132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992" w:type="dxa"/>
            <w:shd w:val="clear" w:color="auto" w:fill="auto"/>
            <w:vAlign w:val="bottom"/>
          </w:tcPr>
          <w:p w14:paraId="27C902A1"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993" w:type="dxa"/>
            <w:shd w:val="clear" w:color="auto" w:fill="auto"/>
            <w:vAlign w:val="bottom"/>
          </w:tcPr>
          <w:p w14:paraId="6576A27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13433B09"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551A6749" w14:textId="77777777">
        <w:tc>
          <w:tcPr>
            <w:tcW w:w="1149" w:type="dxa"/>
            <w:vAlign w:val="bottom"/>
          </w:tcPr>
          <w:p w14:paraId="4D0238F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1801–2000</w:t>
            </w:r>
          </w:p>
        </w:tc>
        <w:tc>
          <w:tcPr>
            <w:tcW w:w="1134" w:type="dxa"/>
            <w:vAlign w:val="bottom"/>
          </w:tcPr>
          <w:p w14:paraId="694F78D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28DB197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786D73E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$25.50/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1A0528B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$25.50/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52F6967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58F74BB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2220885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$125.00/</w:t>
            </w:r>
            <w:proofErr w:type="spellStart"/>
            <w:r>
              <w:rPr>
                <w:rFonts w:ascii="Times New Roman" w:hAnsi="Times New Roman" w:cs="Times New Roman"/>
                <w:color w:val="191919"/>
                <w:sz w:val="24"/>
                <w:szCs w:val="24"/>
              </w:rPr>
              <w:t>hr</w:t>
            </w:r>
            <w:proofErr w:type="spellEnd"/>
          </w:p>
        </w:tc>
      </w:tr>
      <w:tr w:rsidR="004A06D9" w14:paraId="213CB7DE" w14:textId="77777777">
        <w:tc>
          <w:tcPr>
            <w:tcW w:w="1149" w:type="dxa"/>
            <w:vAlign w:val="bottom"/>
          </w:tcPr>
          <w:p w14:paraId="70F94FE1"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277A6E5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1EE6CB6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17160E2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1134" w:type="dxa"/>
            <w:shd w:val="clear" w:color="auto" w:fill="auto"/>
            <w:vAlign w:val="bottom"/>
          </w:tcPr>
          <w:p w14:paraId="442AB36F"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992" w:type="dxa"/>
            <w:shd w:val="clear" w:color="auto" w:fill="auto"/>
            <w:vAlign w:val="bottom"/>
          </w:tcPr>
          <w:p w14:paraId="3532700F"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993" w:type="dxa"/>
            <w:shd w:val="clear" w:color="auto" w:fill="auto"/>
            <w:vAlign w:val="bottom"/>
          </w:tcPr>
          <w:p w14:paraId="6B01B4E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3B8610BB"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6D07A6D9" w14:textId="77777777">
        <w:tc>
          <w:tcPr>
            <w:tcW w:w="1149" w:type="dxa"/>
            <w:vAlign w:val="bottom"/>
          </w:tcPr>
          <w:p w14:paraId="316682A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2001–2700</w:t>
            </w:r>
          </w:p>
        </w:tc>
        <w:tc>
          <w:tcPr>
            <w:tcW w:w="1134" w:type="dxa"/>
            <w:vAlign w:val="bottom"/>
          </w:tcPr>
          <w:p w14:paraId="44AE698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7213305D"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6533553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$25.50/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7D58514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$25.50/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4033032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000C106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69DD620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$135.00/</w:t>
            </w:r>
            <w:proofErr w:type="spellStart"/>
            <w:r>
              <w:rPr>
                <w:rFonts w:ascii="Times New Roman" w:hAnsi="Times New Roman" w:cs="Times New Roman"/>
                <w:color w:val="191919"/>
                <w:sz w:val="24"/>
                <w:szCs w:val="24"/>
              </w:rPr>
              <w:t>hr</w:t>
            </w:r>
            <w:proofErr w:type="spellEnd"/>
          </w:p>
        </w:tc>
      </w:tr>
      <w:tr w:rsidR="004A06D9" w14:paraId="5147C976" w14:textId="77777777">
        <w:tc>
          <w:tcPr>
            <w:tcW w:w="1149" w:type="dxa"/>
            <w:vAlign w:val="bottom"/>
          </w:tcPr>
          <w:p w14:paraId="5998D2A9"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56D672BD"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7BFC923A"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2382A58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w:t>
            </w:r>
          </w:p>
        </w:tc>
        <w:tc>
          <w:tcPr>
            <w:tcW w:w="1134" w:type="dxa"/>
            <w:shd w:val="clear" w:color="auto" w:fill="auto"/>
            <w:vAlign w:val="bottom"/>
          </w:tcPr>
          <w:p w14:paraId="6615A3A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w:t>
            </w:r>
          </w:p>
        </w:tc>
        <w:tc>
          <w:tcPr>
            <w:tcW w:w="992" w:type="dxa"/>
            <w:shd w:val="clear" w:color="auto" w:fill="auto"/>
            <w:vAlign w:val="bottom"/>
          </w:tcPr>
          <w:p w14:paraId="6735306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993" w:type="dxa"/>
            <w:shd w:val="clear" w:color="auto" w:fill="auto"/>
            <w:vAlign w:val="bottom"/>
          </w:tcPr>
          <w:p w14:paraId="7E8F230D"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5440B40A"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0FF87CD4" w14:textId="77777777">
        <w:tc>
          <w:tcPr>
            <w:tcW w:w="1149" w:type="dxa"/>
            <w:vAlign w:val="bottom"/>
          </w:tcPr>
          <w:p w14:paraId="4A0887F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2701–3600</w:t>
            </w:r>
          </w:p>
        </w:tc>
        <w:tc>
          <w:tcPr>
            <w:tcW w:w="1134" w:type="dxa"/>
            <w:vAlign w:val="bottom"/>
          </w:tcPr>
          <w:p w14:paraId="4453D46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5F07976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41484886"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$34.00/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0D130B0F"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$34.00/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2E9BF1C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2F97230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5427A52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$152.00/</w:t>
            </w:r>
            <w:proofErr w:type="spellStart"/>
            <w:r>
              <w:rPr>
                <w:rFonts w:ascii="Times New Roman" w:hAnsi="Times New Roman" w:cs="Times New Roman"/>
                <w:color w:val="191919"/>
                <w:sz w:val="24"/>
                <w:szCs w:val="24"/>
              </w:rPr>
              <w:t>hr</w:t>
            </w:r>
            <w:proofErr w:type="spellEnd"/>
          </w:p>
        </w:tc>
      </w:tr>
      <w:tr w:rsidR="004A06D9" w14:paraId="685306AB" w14:textId="77777777">
        <w:tc>
          <w:tcPr>
            <w:tcW w:w="1149" w:type="dxa"/>
            <w:vAlign w:val="bottom"/>
          </w:tcPr>
          <w:p w14:paraId="4AD97D73"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14AE739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0395B816"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21C3CF01"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w:t>
            </w:r>
          </w:p>
        </w:tc>
        <w:tc>
          <w:tcPr>
            <w:tcW w:w="1134" w:type="dxa"/>
            <w:shd w:val="clear" w:color="auto" w:fill="auto"/>
            <w:vAlign w:val="bottom"/>
          </w:tcPr>
          <w:p w14:paraId="6FE916E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w:t>
            </w:r>
          </w:p>
        </w:tc>
        <w:tc>
          <w:tcPr>
            <w:tcW w:w="992" w:type="dxa"/>
            <w:shd w:val="clear" w:color="auto" w:fill="auto"/>
            <w:vAlign w:val="bottom"/>
          </w:tcPr>
          <w:p w14:paraId="5C1F947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993" w:type="dxa"/>
            <w:shd w:val="clear" w:color="auto" w:fill="auto"/>
            <w:vAlign w:val="bottom"/>
          </w:tcPr>
          <w:p w14:paraId="428ECA0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7AE96EF7"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32DFF4FE" w14:textId="77777777">
        <w:tc>
          <w:tcPr>
            <w:tcW w:w="1149" w:type="dxa"/>
            <w:vAlign w:val="bottom"/>
          </w:tcPr>
          <w:p w14:paraId="5433C196"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3601–4000</w:t>
            </w:r>
          </w:p>
        </w:tc>
        <w:tc>
          <w:tcPr>
            <w:tcW w:w="1134" w:type="dxa"/>
            <w:vAlign w:val="bottom"/>
          </w:tcPr>
          <w:p w14:paraId="60966DCF"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05FF81A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361CD8C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$42.50/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0BB420B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$42.50/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18587DC1"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15DD041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5AF2E24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$169.00/</w:t>
            </w:r>
            <w:proofErr w:type="spellStart"/>
            <w:r>
              <w:rPr>
                <w:rFonts w:ascii="Times New Roman" w:hAnsi="Times New Roman" w:cs="Times New Roman"/>
                <w:color w:val="191919"/>
                <w:sz w:val="24"/>
                <w:szCs w:val="24"/>
              </w:rPr>
              <w:t>hr</w:t>
            </w:r>
            <w:proofErr w:type="spellEnd"/>
          </w:p>
        </w:tc>
      </w:tr>
      <w:tr w:rsidR="004A06D9" w14:paraId="1E96C724" w14:textId="77777777">
        <w:tc>
          <w:tcPr>
            <w:tcW w:w="1149" w:type="dxa"/>
            <w:vAlign w:val="bottom"/>
          </w:tcPr>
          <w:p w14:paraId="54C69262"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60EA98D5"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22F61E6A"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56F985B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w:t>
            </w:r>
          </w:p>
        </w:tc>
        <w:tc>
          <w:tcPr>
            <w:tcW w:w="1134" w:type="dxa"/>
            <w:shd w:val="clear" w:color="auto" w:fill="auto"/>
            <w:vAlign w:val="bottom"/>
          </w:tcPr>
          <w:p w14:paraId="3D8BF36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w:t>
            </w:r>
          </w:p>
        </w:tc>
        <w:tc>
          <w:tcPr>
            <w:tcW w:w="992" w:type="dxa"/>
            <w:shd w:val="clear" w:color="auto" w:fill="auto"/>
            <w:vAlign w:val="bottom"/>
          </w:tcPr>
          <w:p w14:paraId="3D05B785"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993" w:type="dxa"/>
            <w:shd w:val="clear" w:color="auto" w:fill="auto"/>
            <w:vAlign w:val="bottom"/>
          </w:tcPr>
          <w:p w14:paraId="1F5E41E2"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7E124966"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62639CA5" w14:textId="77777777">
        <w:tc>
          <w:tcPr>
            <w:tcW w:w="1149" w:type="dxa"/>
            <w:vAlign w:val="bottom"/>
          </w:tcPr>
          <w:p w14:paraId="196277F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4001–4500</w:t>
            </w:r>
          </w:p>
        </w:tc>
        <w:tc>
          <w:tcPr>
            <w:tcW w:w="1134" w:type="dxa"/>
            <w:vAlign w:val="bottom"/>
          </w:tcPr>
          <w:p w14:paraId="719FED1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1F570FA1"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69FF549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$42.50/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035D6BD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$42.50/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31FFE7E9"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41709B5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1803BC8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$179.00/</w:t>
            </w:r>
            <w:proofErr w:type="spellStart"/>
            <w:r>
              <w:rPr>
                <w:rFonts w:ascii="Times New Roman" w:hAnsi="Times New Roman" w:cs="Times New Roman"/>
                <w:color w:val="191919"/>
                <w:sz w:val="24"/>
                <w:szCs w:val="24"/>
              </w:rPr>
              <w:t>hr</w:t>
            </w:r>
            <w:proofErr w:type="spellEnd"/>
          </w:p>
        </w:tc>
      </w:tr>
      <w:tr w:rsidR="004A06D9" w14:paraId="1E38F1EE" w14:textId="77777777">
        <w:tc>
          <w:tcPr>
            <w:tcW w:w="1149" w:type="dxa"/>
            <w:vAlign w:val="bottom"/>
          </w:tcPr>
          <w:p w14:paraId="227D427B"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3A6C28A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62612CF8"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450701C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6</w:t>
            </w:r>
          </w:p>
        </w:tc>
        <w:tc>
          <w:tcPr>
            <w:tcW w:w="1134" w:type="dxa"/>
            <w:shd w:val="clear" w:color="auto" w:fill="auto"/>
            <w:vAlign w:val="bottom"/>
          </w:tcPr>
          <w:p w14:paraId="38DD224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6</w:t>
            </w:r>
          </w:p>
        </w:tc>
        <w:tc>
          <w:tcPr>
            <w:tcW w:w="992" w:type="dxa"/>
            <w:shd w:val="clear" w:color="auto" w:fill="auto"/>
            <w:vAlign w:val="bottom"/>
          </w:tcPr>
          <w:p w14:paraId="167849C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993" w:type="dxa"/>
            <w:shd w:val="clear" w:color="auto" w:fill="auto"/>
            <w:vAlign w:val="bottom"/>
          </w:tcPr>
          <w:p w14:paraId="1FB3C85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4F19720B"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5C723F67" w14:textId="77777777">
        <w:tc>
          <w:tcPr>
            <w:tcW w:w="1149" w:type="dxa"/>
            <w:vAlign w:val="bottom"/>
          </w:tcPr>
          <w:p w14:paraId="09A5FA7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4501–5400</w:t>
            </w:r>
          </w:p>
        </w:tc>
        <w:tc>
          <w:tcPr>
            <w:tcW w:w="1134" w:type="dxa"/>
            <w:vAlign w:val="bottom"/>
          </w:tcPr>
          <w:p w14:paraId="3F85D01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0B8CD2AF"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347B2C4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$51.00/</w:t>
            </w:r>
            <w:proofErr w:type="spellStart"/>
            <w:r>
              <w:rPr>
                <w:rFonts w:ascii="Times New Roman" w:hAnsi="Times New Roman" w:cs="Times New Roman"/>
                <w:color w:val="191919"/>
                <w:sz w:val="24"/>
                <w:szCs w:val="24"/>
              </w:rPr>
              <w:t>hr</w:t>
            </w:r>
            <w:proofErr w:type="spellEnd"/>
          </w:p>
        </w:tc>
        <w:tc>
          <w:tcPr>
            <w:tcW w:w="1134" w:type="dxa"/>
            <w:shd w:val="clear" w:color="auto" w:fill="auto"/>
            <w:vAlign w:val="bottom"/>
          </w:tcPr>
          <w:p w14:paraId="745DD20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$51.00/</w:t>
            </w:r>
            <w:proofErr w:type="spellStart"/>
            <w:r>
              <w:rPr>
                <w:rFonts w:ascii="Times New Roman" w:hAnsi="Times New Roman" w:cs="Times New Roman"/>
                <w:color w:val="191919"/>
                <w:sz w:val="24"/>
                <w:szCs w:val="24"/>
              </w:rPr>
              <w:t>hr</w:t>
            </w:r>
            <w:proofErr w:type="spellEnd"/>
          </w:p>
        </w:tc>
        <w:tc>
          <w:tcPr>
            <w:tcW w:w="992" w:type="dxa"/>
            <w:shd w:val="clear" w:color="auto" w:fill="auto"/>
            <w:vAlign w:val="bottom"/>
          </w:tcPr>
          <w:p w14:paraId="4E4ECED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$30.00/</w:t>
            </w:r>
            <w:proofErr w:type="spellStart"/>
            <w:r>
              <w:rPr>
                <w:rFonts w:ascii="Times New Roman" w:hAnsi="Times New Roman" w:cs="Times New Roman"/>
                <w:color w:val="191919"/>
                <w:sz w:val="24"/>
                <w:szCs w:val="24"/>
              </w:rPr>
              <w:t>hr</w:t>
            </w:r>
            <w:proofErr w:type="spellEnd"/>
          </w:p>
        </w:tc>
        <w:tc>
          <w:tcPr>
            <w:tcW w:w="993" w:type="dxa"/>
            <w:shd w:val="clear" w:color="auto" w:fill="auto"/>
            <w:vAlign w:val="bottom"/>
          </w:tcPr>
          <w:p w14:paraId="406159B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71BC360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$196.00/</w:t>
            </w:r>
            <w:proofErr w:type="spellStart"/>
            <w:r>
              <w:rPr>
                <w:rFonts w:ascii="Times New Roman" w:hAnsi="Times New Roman" w:cs="Times New Roman"/>
                <w:color w:val="191919"/>
                <w:sz w:val="24"/>
                <w:szCs w:val="24"/>
              </w:rPr>
              <w:t>hr</w:t>
            </w:r>
            <w:proofErr w:type="spellEnd"/>
          </w:p>
        </w:tc>
      </w:tr>
      <w:tr w:rsidR="004A06D9" w14:paraId="3B42B0F3" w14:textId="77777777">
        <w:tc>
          <w:tcPr>
            <w:tcW w:w="1149" w:type="dxa"/>
            <w:vAlign w:val="bottom"/>
          </w:tcPr>
          <w:p w14:paraId="25F7328E" w14:textId="77777777" w:rsidR="004A06D9" w:rsidRDefault="004A06D9">
            <w:pPr>
              <w:spacing w:after="0" w:line="240" w:lineRule="auto"/>
              <w:jc w:val="center"/>
              <w:rPr>
                <w:rFonts w:ascii="Times New Roman" w:hAnsi="Times New Roman" w:cs="Times New Roman"/>
                <w:color w:val="191919"/>
                <w:sz w:val="24"/>
                <w:szCs w:val="24"/>
              </w:rPr>
            </w:pPr>
          </w:p>
        </w:tc>
        <w:tc>
          <w:tcPr>
            <w:tcW w:w="1134" w:type="dxa"/>
            <w:vAlign w:val="bottom"/>
          </w:tcPr>
          <w:p w14:paraId="175B26CA"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276" w:type="dxa"/>
            <w:vAlign w:val="bottom"/>
          </w:tcPr>
          <w:p w14:paraId="1EEBC583"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w:t>
            </w:r>
          </w:p>
        </w:tc>
        <w:tc>
          <w:tcPr>
            <w:tcW w:w="1134" w:type="dxa"/>
            <w:shd w:val="clear" w:color="auto" w:fill="auto"/>
            <w:vAlign w:val="bottom"/>
          </w:tcPr>
          <w:p w14:paraId="5604F9E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7</w:t>
            </w:r>
          </w:p>
        </w:tc>
        <w:tc>
          <w:tcPr>
            <w:tcW w:w="1134" w:type="dxa"/>
            <w:shd w:val="clear" w:color="auto" w:fill="auto"/>
            <w:vAlign w:val="bottom"/>
          </w:tcPr>
          <w:p w14:paraId="17F4A99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7</w:t>
            </w:r>
          </w:p>
        </w:tc>
        <w:tc>
          <w:tcPr>
            <w:tcW w:w="992" w:type="dxa"/>
            <w:shd w:val="clear" w:color="auto" w:fill="auto"/>
            <w:vAlign w:val="bottom"/>
          </w:tcPr>
          <w:p w14:paraId="201A5A40"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w:t>
            </w:r>
          </w:p>
        </w:tc>
        <w:tc>
          <w:tcPr>
            <w:tcW w:w="993" w:type="dxa"/>
            <w:shd w:val="clear" w:color="auto" w:fill="auto"/>
            <w:vAlign w:val="bottom"/>
          </w:tcPr>
          <w:p w14:paraId="2E0507A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w:t>
            </w:r>
          </w:p>
        </w:tc>
        <w:tc>
          <w:tcPr>
            <w:tcW w:w="1134" w:type="dxa"/>
            <w:vAlign w:val="bottom"/>
          </w:tcPr>
          <w:p w14:paraId="1203EA5D" w14:textId="77777777" w:rsidR="004A06D9" w:rsidRDefault="004A06D9">
            <w:pPr>
              <w:spacing w:after="0" w:line="240" w:lineRule="auto"/>
              <w:jc w:val="center"/>
              <w:rPr>
                <w:rFonts w:ascii="Times New Roman" w:hAnsi="Times New Roman" w:cs="Times New Roman"/>
                <w:color w:val="191919"/>
                <w:sz w:val="24"/>
                <w:szCs w:val="24"/>
              </w:rPr>
            </w:pPr>
          </w:p>
        </w:tc>
      </w:tr>
      <w:tr w:rsidR="004A06D9" w14:paraId="0AC79021" w14:textId="77777777">
        <w:tc>
          <w:tcPr>
            <w:tcW w:w="1149" w:type="dxa"/>
            <w:vAlign w:val="bottom"/>
          </w:tcPr>
          <w:p w14:paraId="088B38D7"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5401–6000</w:t>
            </w:r>
          </w:p>
        </w:tc>
        <w:tc>
          <w:tcPr>
            <w:tcW w:w="1134" w:type="dxa"/>
            <w:vAlign w:val="bottom"/>
          </w:tcPr>
          <w:p w14:paraId="60104C6C"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$16.00/</w:t>
            </w:r>
            <w:proofErr w:type="spellStart"/>
            <w:r>
              <w:rPr>
                <w:rFonts w:ascii="Times New Roman" w:hAnsi="Times New Roman" w:cs="Times New Roman"/>
                <w:color w:val="191919"/>
                <w:sz w:val="24"/>
                <w:szCs w:val="24"/>
              </w:rPr>
              <w:t>hr</w:t>
            </w:r>
            <w:proofErr w:type="spellEnd"/>
          </w:p>
        </w:tc>
        <w:tc>
          <w:tcPr>
            <w:tcW w:w="1276" w:type="dxa"/>
            <w:vAlign w:val="bottom"/>
          </w:tcPr>
          <w:p w14:paraId="6C50AD8A"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$8.00/</w:t>
            </w:r>
            <w:proofErr w:type="spellStart"/>
            <w:r>
              <w:rPr>
                <w:rFonts w:ascii="Times New Roman" w:hAnsi="Times New Roman" w:cs="Times New Roman"/>
                <w:color w:val="191919"/>
                <w:sz w:val="24"/>
                <w:szCs w:val="24"/>
              </w:rPr>
              <w:t>hr</w:t>
            </w:r>
            <w:proofErr w:type="spellEnd"/>
          </w:p>
        </w:tc>
        <w:tc>
          <w:tcPr>
            <w:tcW w:w="1134" w:type="dxa"/>
            <w:vAlign w:val="bottom"/>
          </w:tcPr>
          <w:p w14:paraId="6E1E6CF5"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$59.50/</w:t>
            </w:r>
            <w:proofErr w:type="spellStart"/>
            <w:r>
              <w:rPr>
                <w:rFonts w:ascii="Times New Roman" w:hAnsi="Times New Roman" w:cs="Times New Roman"/>
                <w:color w:val="191919"/>
                <w:sz w:val="24"/>
                <w:szCs w:val="24"/>
              </w:rPr>
              <w:t>hr</w:t>
            </w:r>
            <w:proofErr w:type="spellEnd"/>
          </w:p>
        </w:tc>
        <w:tc>
          <w:tcPr>
            <w:tcW w:w="1134" w:type="dxa"/>
            <w:vAlign w:val="bottom"/>
          </w:tcPr>
          <w:p w14:paraId="2046ED8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$59.50/</w:t>
            </w:r>
            <w:proofErr w:type="spellStart"/>
            <w:r>
              <w:rPr>
                <w:rFonts w:ascii="Times New Roman" w:hAnsi="Times New Roman" w:cs="Times New Roman"/>
                <w:color w:val="191919"/>
                <w:sz w:val="24"/>
                <w:szCs w:val="24"/>
              </w:rPr>
              <w:t>hr</w:t>
            </w:r>
            <w:proofErr w:type="spellEnd"/>
          </w:p>
        </w:tc>
        <w:tc>
          <w:tcPr>
            <w:tcW w:w="992" w:type="dxa"/>
            <w:vAlign w:val="bottom"/>
          </w:tcPr>
          <w:p w14:paraId="5C1293D4"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$30.00/</w:t>
            </w:r>
            <w:proofErr w:type="spellStart"/>
            <w:r>
              <w:rPr>
                <w:rFonts w:ascii="Times New Roman" w:hAnsi="Times New Roman" w:cs="Times New Roman"/>
                <w:color w:val="191919"/>
                <w:sz w:val="24"/>
                <w:szCs w:val="24"/>
              </w:rPr>
              <w:t>hr</w:t>
            </w:r>
            <w:proofErr w:type="spellEnd"/>
          </w:p>
        </w:tc>
        <w:tc>
          <w:tcPr>
            <w:tcW w:w="993" w:type="dxa"/>
            <w:vAlign w:val="bottom"/>
          </w:tcPr>
          <w:p w14:paraId="4FBE12AB"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$40.00/</w:t>
            </w:r>
            <w:proofErr w:type="spellStart"/>
            <w:r>
              <w:rPr>
                <w:rFonts w:ascii="Times New Roman" w:hAnsi="Times New Roman" w:cs="Times New Roman"/>
                <w:color w:val="191919"/>
                <w:sz w:val="24"/>
                <w:szCs w:val="24"/>
              </w:rPr>
              <w:t>hr</w:t>
            </w:r>
            <w:proofErr w:type="spellEnd"/>
          </w:p>
        </w:tc>
        <w:tc>
          <w:tcPr>
            <w:tcW w:w="1134" w:type="dxa"/>
            <w:vAlign w:val="bottom"/>
          </w:tcPr>
          <w:p w14:paraId="49DEFE1E" w14:textId="77777777" w:rsidR="004A06D9" w:rsidRDefault="00ED5D24">
            <w:pPr>
              <w:spacing w:after="0" w:line="240" w:lineRule="auto"/>
              <w:jc w:val="center"/>
              <w:rPr>
                <w:rFonts w:ascii="Times New Roman" w:hAnsi="Times New Roman" w:cs="Times New Roman"/>
                <w:color w:val="191919"/>
                <w:sz w:val="24"/>
                <w:szCs w:val="24"/>
              </w:rPr>
            </w:pPr>
            <w:r>
              <w:rPr>
                <w:rFonts w:ascii="Times New Roman" w:hAnsi="Times New Roman" w:cs="Times New Roman"/>
                <w:color w:val="191919"/>
                <w:sz w:val="24"/>
                <w:szCs w:val="24"/>
              </w:rPr>
              <w:t>$213.00/</w:t>
            </w:r>
            <w:proofErr w:type="spellStart"/>
            <w:r>
              <w:rPr>
                <w:rFonts w:ascii="Times New Roman" w:hAnsi="Times New Roman" w:cs="Times New Roman"/>
                <w:color w:val="191919"/>
                <w:sz w:val="24"/>
                <w:szCs w:val="24"/>
              </w:rPr>
              <w:t>hr</w:t>
            </w:r>
            <w:proofErr w:type="spellEnd"/>
          </w:p>
        </w:tc>
      </w:tr>
    </w:tbl>
    <w:p w14:paraId="24F1038D"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4D220F97" w14:textId="77777777" w:rsidR="004A06D9" w:rsidRDefault="004F74D5">
      <w:pPr>
        <w:jc w:val="center"/>
        <w:rPr>
          <w:rFonts w:ascii="Times New Roman" w:hAnsi="Times New Roman" w:cs="Times New Roman"/>
          <w:color w:val="191919"/>
          <w:sz w:val="28"/>
          <w:szCs w:val="28"/>
          <w:lang w:val="en-US"/>
        </w:rPr>
      </w:pPr>
      <w:hyperlink w:anchor="page10" w:history="1">
        <w:r w:rsidR="00ED5D24">
          <w:rPr>
            <w:rStyle w:val="ad"/>
            <w:rFonts w:ascii="Times New Roman" w:hAnsi="Times New Roman" w:cs="Times New Roman"/>
            <w:iCs/>
            <w:color w:val="191919"/>
            <w:sz w:val="28"/>
            <w:szCs w:val="28"/>
            <w:u w:val="none"/>
            <w:lang w:val="en-US"/>
          </w:rPr>
          <w:t xml:space="preserve">Figure 2.2 </w:t>
        </w:r>
        <w:r w:rsidR="00ED5D24">
          <w:rPr>
            <w:rStyle w:val="ad"/>
            <w:rFonts w:ascii="Times New Roman" w:hAnsi="Times New Roman" w:cs="Times New Roman"/>
            <w:color w:val="191919"/>
            <w:sz w:val="28"/>
            <w:szCs w:val="28"/>
            <w:u w:val="none"/>
            <w:lang w:val="en-US"/>
          </w:rPr>
          <w:t>Hourly labor cost function</w:t>
        </w:r>
      </w:hyperlink>
    </w:p>
    <w:p w14:paraId="2EBCE5C1" w14:textId="77777777" w:rsidR="004A06D9" w:rsidRDefault="004A06D9">
      <w:pPr>
        <w:spacing w:after="0" w:line="240" w:lineRule="auto"/>
        <w:ind w:firstLine="567"/>
        <w:jc w:val="both"/>
        <w:rPr>
          <w:rFonts w:ascii="Times New Roman" w:hAnsi="Times New Roman" w:cs="Times New Roman"/>
          <w:color w:val="191919"/>
          <w:lang w:val="en-US"/>
        </w:rPr>
      </w:pPr>
    </w:p>
    <w:p w14:paraId="1FC6E50C"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Supply chain management</w:t>
      </w:r>
    </w:p>
    <w:p w14:paraId="2C4DBF3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At the most basic level, supply chain management is about making sure that ingredients and labor are on-site and ready for use when they are needed. People have written entire textbooks and teach whole classes on supply chain management, so this section will only provide a very basic overview of what goes into supply chain management. Also, unlike a book or course on supply chain management, we will focus less on the actual logistics and more on the economics that should be involved in supply chain decisions.</w:t>
      </w:r>
    </w:p>
    <w:p w14:paraId="3DADBA9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 food processing facility must ensure that it has a steady supply of raw food ingredients; otherwise the entire process has to shut down. They might be able to operate at some level with less than an optimal number of workers, but if you run out of chicken you cannot make any more chicken soup. Having a larger inventory on hand at the processing facility provides more safety against running out of ingredients, but it costs more money. Storing ingredients costs money, both to buy the products and to build, operate, and maintain the storage facilities. The optimal amount to store should be found according to the standard economic rule: equate the marginal cost of more storage against the marginal benefit of having a larger safety margin provided by the larger inventory. The rule is simple; determining the marginal benefit of safety from inventory is not so straightforward.</w:t>
      </w:r>
    </w:p>
    <w:p w14:paraId="4CDBCDE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One way to approach the task of valuing the safety provided by inventory is to estimate the economic losses that would be suffered from a production stoppage. Those losses have two parts. First, the company will suffer direct economic losses from a production stoppage equal to the lost profits that would have been earned </w:t>
      </w:r>
      <w:r>
        <w:rPr>
          <w:rFonts w:ascii="Times New Roman" w:hAnsi="Times New Roman" w:cs="Times New Roman"/>
          <w:color w:val="191919"/>
          <w:sz w:val="28"/>
          <w:szCs w:val="28"/>
          <w:lang w:val="en-US"/>
        </w:rPr>
        <w:lastRenderedPageBreak/>
        <w:t>from the product not produced. Second, the company could suffer longer-term losses if they fail to fulfill a contract and buyers decide they are an unreliable supplier. A production stoppage long enough to affect deliveries of the company’s product could have economic consequences in terms of lost customers or reduced selling prices that are likely much larger than the immediate losses incurred during the production stoppage.</w:t>
      </w:r>
    </w:p>
    <w:p w14:paraId="277706B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marginal cost of storage is likely to be fairly constant as on-hand inventory is increased while the marginal benefit of additional ingredient storage will be decreasing. The marginal benefits of having a few hours' or a day’s worth of ingredients would usually be quite large since even a simple traffic accident or road closure could delay supplies for a short period. However, since </w:t>
      </w:r>
      <w:proofErr w:type="gramStart"/>
      <w:r>
        <w:rPr>
          <w:rFonts w:ascii="Times New Roman" w:hAnsi="Times New Roman" w:cs="Times New Roman"/>
          <w:color w:val="191919"/>
          <w:sz w:val="28"/>
          <w:szCs w:val="28"/>
          <w:lang w:val="en-US"/>
        </w:rPr>
        <w:t>many food</w:t>
      </w:r>
      <w:proofErr w:type="gramEnd"/>
      <w:r>
        <w:rPr>
          <w:rFonts w:ascii="Times New Roman" w:hAnsi="Times New Roman" w:cs="Times New Roman"/>
          <w:color w:val="191919"/>
          <w:sz w:val="28"/>
          <w:szCs w:val="28"/>
          <w:lang w:val="en-US"/>
        </w:rPr>
        <w:t xml:space="preserve"> processing ingredients are fresh and do not store without quality deterioration, too large an inventory will not make sense. Given a company’s supply chain (the system of suppliers and delivery methods used to obtain inputs)</w:t>
      </w:r>
      <w:proofErr w:type="gramStart"/>
      <w:r>
        <w:rPr>
          <w:rFonts w:ascii="Times New Roman" w:hAnsi="Times New Roman" w:cs="Times New Roman"/>
          <w:color w:val="191919"/>
          <w:sz w:val="28"/>
          <w:szCs w:val="28"/>
          <w:lang w:val="en-US"/>
        </w:rPr>
        <w:t>,</w:t>
      </w:r>
      <w:proofErr w:type="gramEnd"/>
      <w:r>
        <w:rPr>
          <w:rFonts w:ascii="Times New Roman" w:hAnsi="Times New Roman" w:cs="Times New Roman"/>
          <w:color w:val="191919"/>
          <w:sz w:val="28"/>
          <w:szCs w:val="28"/>
          <w:lang w:val="en-US"/>
        </w:rPr>
        <w:t xml:space="preserve"> you should be able to assess the probability of supply interruptions of different durations. For example, a company might believe that within a year the probability of having a one-day shortage of at least one ingredient is 100 percent, the probability of a two-day shortage is 40 percent, the probability of a three-day shortage is 10 percent, the probability of a four-day shortage is 1 percent, and no interruption longer than that is considered likely to occur. Taking these probabilities in combination with the estimated losses from the production stoppages of these lengths, you can work out the marginal benefits of one, two, three, or four days' inventory on hand. These marginal benefits would be the estimated loss multi-plied by the probability of its occurring. Then by comparing these marginal benefits to the marginal cost of storage, the company can choose the optimal inventory to hold.</w:t>
      </w:r>
    </w:p>
    <w:p w14:paraId="1C494E4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An additional wrinkle in this situation is that for many food processing companies, the inputs are fresh products, and the output is processed into a much more stable form (such as chicken versus cans of chicken soup or peaches versus jars of peach jam). That means it is often less expensive to store finished products than the raw ingredients. Therefore, a company should consider whether storing enough finished product to avoid any delivery interruptions is the most cost-effective strategy. That would leave the lost profit from the production stoppage as the only economic loss, which is both smaller and easier to estimate.</w:t>
      </w:r>
    </w:p>
    <w:p w14:paraId="434C012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Similar marginal cost versus marginal benefit arguments apply when deciding if the company should outsource an operation or keep it in-house. In the supply chain context, for example, a firm must decide if it wants to operate its own fleet of trucks or contract that transportation out to an independent company. In some cases, there is also the option of your buyer providing the transportation. Outsourcing is often less expensive, but one must analyze the possible risk involved in depending on an outside company for distribution.</w:t>
      </w:r>
    </w:p>
    <w:p w14:paraId="55D54AC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Another important supply chain management issue today is the risk </w:t>
      </w:r>
      <w:proofErr w:type="gramStart"/>
      <w:r>
        <w:rPr>
          <w:rFonts w:ascii="Times New Roman" w:hAnsi="Times New Roman" w:cs="Times New Roman"/>
          <w:color w:val="191919"/>
          <w:sz w:val="28"/>
          <w:szCs w:val="28"/>
          <w:lang w:val="en-US"/>
        </w:rPr>
        <w:t>of a disruptions</w:t>
      </w:r>
      <w:proofErr w:type="gramEnd"/>
      <w:r>
        <w:rPr>
          <w:rFonts w:ascii="Times New Roman" w:hAnsi="Times New Roman" w:cs="Times New Roman"/>
          <w:color w:val="191919"/>
          <w:sz w:val="28"/>
          <w:szCs w:val="28"/>
          <w:lang w:val="en-US"/>
        </w:rPr>
        <w:t xml:space="preserve"> in the entire transportation network, generally as a result of either terrorism or a major natural disaster. </w:t>
      </w:r>
    </w:p>
    <w:p w14:paraId="72A36A32" w14:textId="77777777" w:rsidR="004A06D9" w:rsidRDefault="004A06D9">
      <w:pPr>
        <w:rPr>
          <w:rFonts w:ascii="Times New Roman" w:hAnsi="Times New Roman" w:cs="Times New Roman"/>
          <w:color w:val="191919"/>
          <w:lang w:val="en-US"/>
        </w:rPr>
      </w:pPr>
    </w:p>
    <w:p w14:paraId="022DE433" w14:textId="77777777" w:rsidR="004A06D9" w:rsidRDefault="00ED5D24">
      <w:pPr>
        <w:spacing w:after="0" w:line="240" w:lineRule="auto"/>
        <w:jc w:val="center"/>
        <w:rPr>
          <w:rFonts w:ascii="Times New Roman" w:hAnsi="Times New Roman" w:cs="Times New Roman"/>
          <w:bCs/>
          <w:color w:val="1A1A1A" w:themeColor="background1" w:themeShade="1A"/>
          <w:sz w:val="28"/>
          <w:szCs w:val="28"/>
          <w:lang w:val="en-US"/>
        </w:rPr>
      </w:pPr>
      <w:r>
        <w:rPr>
          <w:rFonts w:ascii="Times New Roman" w:hAnsi="Times New Roman" w:cs="Times New Roman"/>
          <w:bCs/>
          <w:color w:val="1A1A1A" w:themeColor="background1" w:themeShade="1A"/>
          <w:sz w:val="28"/>
          <w:szCs w:val="28"/>
          <w:lang w:val="en-US"/>
        </w:rPr>
        <w:lastRenderedPageBreak/>
        <w:t>Questions:</w:t>
      </w:r>
    </w:p>
    <w:p w14:paraId="35981886" w14:textId="77777777" w:rsidR="004A06D9" w:rsidRDefault="00ED5D24">
      <w:pPr>
        <w:spacing w:after="0" w:line="240" w:lineRule="auto"/>
        <w:jc w:val="both"/>
        <w:rPr>
          <w:rFonts w:ascii="Times New Roman" w:eastAsia="Times New Roman" w:hAnsi="Times New Roman" w:cs="Times New Roman"/>
          <w:color w:val="1A1A1A" w:themeColor="background1" w:themeShade="1A"/>
          <w:sz w:val="28"/>
          <w:szCs w:val="28"/>
          <w:lang w:val="en-US"/>
        </w:rPr>
      </w:pPr>
      <w:r>
        <w:rPr>
          <w:rFonts w:ascii="Times New Roman" w:hAnsi="Times New Roman" w:cs="Times New Roman"/>
          <w:bCs/>
          <w:color w:val="1A1A1A" w:themeColor="background1" w:themeShade="1A"/>
          <w:sz w:val="28"/>
          <w:szCs w:val="28"/>
          <w:lang w:val="en-US"/>
        </w:rPr>
        <w:t xml:space="preserve"> </w:t>
      </w:r>
    </w:p>
    <w:p w14:paraId="26F195AA" w14:textId="77777777" w:rsidR="004A06D9" w:rsidRDefault="00ED5D24">
      <w:pPr>
        <w:pStyle w:val="af0"/>
        <w:numPr>
          <w:ilvl w:val="0"/>
          <w:numId w:val="7"/>
        </w:numPr>
        <w:tabs>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Please describe the fixed versus variable costs in the real world.</w:t>
      </w:r>
    </w:p>
    <w:p w14:paraId="1D076218" w14:textId="77777777" w:rsidR="004A06D9" w:rsidRDefault="00ED5D24">
      <w:pPr>
        <w:pStyle w:val="af0"/>
        <w:numPr>
          <w:ilvl w:val="0"/>
          <w:numId w:val="7"/>
        </w:numPr>
        <w:tabs>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Please describe the building a cost function through economic engineering.</w:t>
      </w:r>
    </w:p>
    <w:p w14:paraId="3F4AE333" w14:textId="77777777" w:rsidR="004A06D9" w:rsidRDefault="00ED5D24">
      <w:pPr>
        <w:pStyle w:val="af0"/>
        <w:numPr>
          <w:ilvl w:val="0"/>
          <w:numId w:val="7"/>
        </w:numPr>
        <w:tabs>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Explain the hourly labor cost function with examples.</w:t>
      </w:r>
    </w:p>
    <w:p w14:paraId="36FAE303" w14:textId="77777777" w:rsidR="004A06D9" w:rsidRDefault="00ED5D24">
      <w:pPr>
        <w:pStyle w:val="af0"/>
        <w:numPr>
          <w:ilvl w:val="0"/>
          <w:numId w:val="7"/>
        </w:numPr>
        <w:tabs>
          <w:tab w:val="left" w:pos="567"/>
        </w:tabs>
        <w:spacing w:after="0" w:line="240" w:lineRule="auto"/>
        <w:ind w:left="0" w:firstLine="0"/>
        <w:jc w:val="both"/>
        <w:rPr>
          <w:rFonts w:ascii="Times New Roman" w:eastAsia="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Explain the plant operation under cost minimization.</w:t>
      </w:r>
    </w:p>
    <w:p w14:paraId="51E3A881" w14:textId="77777777" w:rsidR="004A06D9" w:rsidRDefault="00ED5D24">
      <w:pPr>
        <w:pStyle w:val="af0"/>
        <w:numPr>
          <w:ilvl w:val="0"/>
          <w:numId w:val="7"/>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eastAsia="Times New Roman" w:hAnsi="Times New Roman" w:cs="Times New Roman"/>
          <w:color w:val="1A1A1A" w:themeColor="background1" w:themeShade="1A"/>
          <w:sz w:val="28"/>
          <w:szCs w:val="28"/>
          <w:lang w:val="en-US"/>
        </w:rPr>
        <w:t>What do you understand under Supply chain management?</w:t>
      </w:r>
      <w:r>
        <w:rPr>
          <w:rFonts w:ascii="Times New Roman" w:hAnsi="Times New Roman" w:cs="Times New Roman"/>
          <w:color w:val="1A1A1A" w:themeColor="background1" w:themeShade="1A"/>
          <w:sz w:val="28"/>
          <w:szCs w:val="28"/>
          <w:lang w:val="en-US"/>
        </w:rPr>
        <w:t xml:space="preserve">  </w:t>
      </w:r>
    </w:p>
    <w:p w14:paraId="25C44278" w14:textId="77777777" w:rsidR="004A06D9" w:rsidRDefault="00ED5D24">
      <w:pPr>
        <w:pStyle w:val="af0"/>
        <w:numPr>
          <w:ilvl w:val="0"/>
          <w:numId w:val="7"/>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rPr>
        <w:t xml:space="preserve">What the main purpose and task of </w:t>
      </w:r>
      <w:r>
        <w:rPr>
          <w:rFonts w:ascii="Times New Roman" w:eastAsia="Times New Roman" w:hAnsi="Times New Roman" w:cs="Times New Roman"/>
          <w:color w:val="1A1A1A" w:themeColor="background1" w:themeShade="1A"/>
          <w:sz w:val="28"/>
          <w:szCs w:val="28"/>
          <w:lang w:val="en-US"/>
        </w:rPr>
        <w:t>Supply chain management in the industry?</w:t>
      </w:r>
    </w:p>
    <w:p w14:paraId="7536B4C1" w14:textId="77777777" w:rsidR="004A06D9" w:rsidRDefault="004A06D9">
      <w:pPr>
        <w:spacing w:after="0" w:line="240" w:lineRule="auto"/>
        <w:jc w:val="both"/>
        <w:rPr>
          <w:rFonts w:ascii="Times New Roman" w:eastAsia="Times New Roman" w:hAnsi="Times New Roman" w:cs="Times New Roman"/>
          <w:color w:val="1A1A1A" w:themeColor="background1" w:themeShade="1A"/>
          <w:sz w:val="28"/>
          <w:szCs w:val="28"/>
          <w:lang w:val="en-US"/>
        </w:rPr>
      </w:pPr>
    </w:p>
    <w:p w14:paraId="4EC15509" w14:textId="77777777" w:rsidR="004A06D9" w:rsidRDefault="004A06D9">
      <w:pPr>
        <w:spacing w:after="0" w:line="240" w:lineRule="auto"/>
        <w:jc w:val="both"/>
        <w:rPr>
          <w:rFonts w:ascii="Times New Roman" w:eastAsia="Times New Roman" w:hAnsi="Times New Roman" w:cs="Times New Roman"/>
          <w:color w:val="1A1A1A" w:themeColor="background1" w:themeShade="1A"/>
          <w:sz w:val="28"/>
          <w:szCs w:val="28"/>
          <w:lang w:val="en-US"/>
        </w:rPr>
      </w:pPr>
    </w:p>
    <w:p w14:paraId="69E81D19"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08B13854" w14:textId="77777777" w:rsidR="004A06D9" w:rsidRDefault="00ED5D24">
      <w:pPr>
        <w:pStyle w:val="af0"/>
        <w:numPr>
          <w:ilvl w:val="0"/>
          <w:numId w:val="8"/>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11CAA5BE"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2645187B"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43C8F1D6"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0EF27FB4"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0819D185"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61878679" w14:textId="77777777" w:rsidR="004A06D9" w:rsidRDefault="00ED5D24">
      <w:pPr>
        <w:pStyle w:val="af0"/>
        <w:widowControl w:val="0"/>
        <w:numPr>
          <w:ilvl w:val="0"/>
          <w:numId w:val="8"/>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31962D79" w14:textId="77777777" w:rsidR="004A06D9" w:rsidRDefault="004A06D9">
      <w:pPr>
        <w:spacing w:after="0" w:line="240" w:lineRule="auto"/>
        <w:jc w:val="center"/>
        <w:rPr>
          <w:rFonts w:ascii="Times New Roman" w:eastAsia="Times New Roman" w:hAnsi="Times New Roman" w:cs="Times New Roman"/>
          <w:color w:val="1A1A1A" w:themeColor="background1" w:themeShade="1A"/>
          <w:sz w:val="28"/>
          <w:szCs w:val="28"/>
        </w:rPr>
      </w:pPr>
    </w:p>
    <w:p w14:paraId="695B3852" w14:textId="3095BC1D" w:rsidR="004A06D9" w:rsidRDefault="003F60AB">
      <w:pPr>
        <w:spacing w:after="0" w:line="240" w:lineRule="auto"/>
        <w:jc w:val="both"/>
        <w:rPr>
          <w:rFonts w:ascii="Times New Roman" w:hAnsi="Times New Roman" w:cs="Times New Roman"/>
          <w:color w:val="191919"/>
          <w:sz w:val="28"/>
          <w:szCs w:val="28"/>
          <w:lang w:val="en-US"/>
        </w:rPr>
      </w:pPr>
      <w:r w:rsidRPr="003F60AB">
        <w:rPr>
          <w:rFonts w:ascii="Times New Roman" w:eastAsia="Calibri" w:hAnsi="Times New Roman" w:cs="Times New Roman"/>
          <w:b/>
          <w:bCs/>
          <w:color w:val="191919"/>
          <w:sz w:val="28"/>
          <w:szCs w:val="28"/>
          <w:lang w:val="en-US"/>
        </w:rPr>
        <w:t>1.</w:t>
      </w:r>
      <w:r>
        <w:rPr>
          <w:rFonts w:ascii="Times New Roman" w:eastAsia="Calibri" w:hAnsi="Times New Roman" w:cs="Times New Roman"/>
          <w:b/>
          <w:bCs/>
          <w:color w:val="191919"/>
          <w:sz w:val="28"/>
          <w:szCs w:val="28"/>
          <w:lang w:val="en-US"/>
        </w:rPr>
        <w:t>3</w:t>
      </w:r>
      <w:r w:rsidR="00ED5D24">
        <w:rPr>
          <w:rFonts w:ascii="Times New Roman" w:hAnsi="Times New Roman" w:cs="Times New Roman"/>
          <w:color w:val="191919"/>
          <w:sz w:val="28"/>
          <w:szCs w:val="28"/>
          <w:lang w:val="en-US"/>
        </w:rPr>
        <w:t xml:space="preserve"> </w:t>
      </w:r>
      <w:r w:rsidR="00ED5D24">
        <w:rPr>
          <w:rFonts w:ascii="Times New Roman" w:hAnsi="Times New Roman" w:cs="Times New Roman"/>
          <w:b/>
          <w:bCs/>
          <w:color w:val="191919"/>
          <w:sz w:val="28"/>
          <w:szCs w:val="28"/>
          <w:lang w:val="en-US"/>
        </w:rPr>
        <w:t>Pricing economics for food processors</w:t>
      </w:r>
    </w:p>
    <w:p w14:paraId="5E525F4E" w14:textId="77777777" w:rsidR="004A06D9" w:rsidRDefault="004A06D9">
      <w:pPr>
        <w:spacing w:after="0" w:line="240" w:lineRule="auto"/>
        <w:ind w:firstLine="567"/>
        <w:jc w:val="both"/>
        <w:rPr>
          <w:rFonts w:ascii="Times New Roman" w:hAnsi="Times New Roman" w:cs="Times New Roman"/>
          <w:color w:val="1A1A1A" w:themeColor="background1" w:themeShade="1A"/>
          <w:sz w:val="28"/>
          <w:szCs w:val="28"/>
          <w:lang w:val="en-US" w:eastAsia="ko-KR"/>
        </w:rPr>
      </w:pPr>
    </w:p>
    <w:p w14:paraId="191F25A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Profit maximization is not quite enough, however, to fully understand the behavior of the ingredient buyers and salespeople. After all, that just means that in each negotiation they try to get the best deal possible. So does everybody else. In some cases, the best deal possible would still leave the company losing money (after all, profit maximization does not mean that profit is positive, only that it is as large as possible). The buyers and sellers need more guidance than “go and sell the product for as high a price as possible.”</w:t>
      </w:r>
    </w:p>
    <w:p w14:paraId="5AF53EB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 xml:space="preserve">Companies provide that guidance through target pricing formulas. Each day, ingredient buyers are provided with a list showing the price for each ingredient or item that they purchase that they should stay below (“buy for this price or less”). Sometimes they receive a list of price ranges to stay within, or several prices that they can aim at. Salespeople get a list of all the products they are selling with target prices to aim at or above. In reality, the lists are somewhat more detailed than this, </w:t>
      </w:r>
      <w:r>
        <w:rPr>
          <w:rFonts w:ascii="Times New Roman" w:hAnsi="Times New Roman" w:cs="Times New Roman"/>
          <w:color w:val="191919"/>
          <w:sz w:val="28"/>
          <w:szCs w:val="28"/>
          <w:lang w:val="en-US"/>
        </w:rPr>
        <w:lastRenderedPageBreak/>
        <w:t>and later in this chapter you will learn how the company computes the price targets provided to its employees.</w:t>
      </w:r>
    </w:p>
    <w:p w14:paraId="0D746075"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4A517C9"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break-even pricing formula</w:t>
      </w:r>
    </w:p>
    <w:p w14:paraId="0C8E451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To begin, consider the prices at which a company sells its product. Clearly, the first thing you want to know is the price at which your company will break even: earn a profit equal to zero. After all, if you sell your product for less than the break-even price, very often you will go out of business.</w:t>
      </w:r>
    </w:p>
    <w:p w14:paraId="48FDAA1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By definition, profit = total revenue – total costs. Total revenue = price × quantity sold and total costs = average costs × quantity produced. If we assume that the quantity produced and the quantity sold are the same, then we can rewrite the definition of profit as</w:t>
      </w:r>
    </w:p>
    <w:tbl>
      <w:tblPr>
        <w:tblpPr w:leftFromText="180" w:rightFromText="180" w:vertAnchor="text" w:horzAnchor="page" w:tblpX="2629" w:tblpY="188"/>
        <w:tblW w:w="0" w:type="auto"/>
        <w:tblLayout w:type="fixed"/>
        <w:tblCellMar>
          <w:top w:w="15" w:type="dxa"/>
          <w:left w:w="15" w:type="dxa"/>
          <w:bottom w:w="15" w:type="dxa"/>
          <w:right w:w="15" w:type="dxa"/>
        </w:tblCellMar>
        <w:tblLook w:val="04A0" w:firstRow="1" w:lastRow="0" w:firstColumn="1" w:lastColumn="0" w:noHBand="0" w:noVBand="1"/>
      </w:tblPr>
      <w:tblGrid>
        <w:gridCol w:w="2000"/>
        <w:gridCol w:w="425"/>
        <w:gridCol w:w="4536"/>
        <w:gridCol w:w="2268"/>
      </w:tblGrid>
      <w:tr w:rsidR="003F60AB" w14:paraId="0809A80D" w14:textId="77777777" w:rsidTr="003F60AB">
        <w:tc>
          <w:tcPr>
            <w:tcW w:w="2000" w:type="dxa"/>
            <w:tcBorders>
              <w:top w:val="nil"/>
              <w:left w:val="nil"/>
              <w:bottom w:val="nil"/>
              <w:right w:val="nil"/>
            </w:tcBorders>
            <w:vAlign w:val="bottom"/>
          </w:tcPr>
          <w:p w14:paraId="62187EBE" w14:textId="77777777" w:rsidR="003F60AB" w:rsidRDefault="003F60AB" w:rsidP="003F60AB">
            <w:pPr>
              <w:spacing w:after="0" w:line="240" w:lineRule="auto"/>
              <w:jc w:val="both"/>
              <w:rPr>
                <w:rFonts w:ascii="Times New Roman" w:hAnsi="Times New Roman" w:cs="Times New Roman"/>
                <w:i/>
                <w:iCs/>
                <w:color w:val="191919"/>
                <w:sz w:val="28"/>
                <w:szCs w:val="28"/>
              </w:rPr>
            </w:pPr>
            <w:proofErr w:type="spellStart"/>
            <w:r>
              <w:rPr>
                <w:rFonts w:ascii="Times New Roman" w:hAnsi="Times New Roman" w:cs="Times New Roman"/>
                <w:i/>
                <w:iCs/>
                <w:color w:val="191919"/>
                <w:sz w:val="28"/>
                <w:szCs w:val="28"/>
              </w:rPr>
              <w:t>profit</w:t>
            </w:r>
            <w:proofErr w:type="spellEnd"/>
            <w:r>
              <w:rPr>
                <w:rFonts w:ascii="Times New Roman" w:hAnsi="Times New Roman" w:cs="Times New Roman"/>
                <w:i/>
                <w:iCs/>
                <w:color w:val="191919"/>
                <w:sz w:val="28"/>
                <w:szCs w:val="28"/>
              </w:rPr>
              <w:t xml:space="preserve">  </w:t>
            </w:r>
            <w:proofErr w:type="gramStart"/>
            <w:r>
              <w:rPr>
                <w:rFonts w:ascii="Times New Roman" w:hAnsi="Times New Roman" w:cs="Times New Roman"/>
                <w:color w:val="191919"/>
                <w:sz w:val="28"/>
                <w:szCs w:val="28"/>
                <w:lang w:val="en-US"/>
              </w:rPr>
              <w:t>(</w:t>
            </w:r>
            <w:r>
              <w:rPr>
                <w:rFonts w:ascii="Times New Roman" w:hAnsi="Times New Roman" w:cs="Times New Roman"/>
                <w:i/>
                <w:iCs/>
                <w:color w:val="191919"/>
                <w:sz w:val="28"/>
                <w:szCs w:val="28"/>
              </w:rPr>
              <w:t xml:space="preserve"> </w:t>
            </w:r>
            <w:proofErr w:type="spellStart"/>
            <w:proofErr w:type="gramEnd"/>
            <w:r>
              <w:rPr>
                <w:rFonts w:ascii="Times New Roman" w:hAnsi="Times New Roman" w:cs="Times New Roman"/>
                <w:i/>
                <w:iCs/>
                <w:color w:val="191919"/>
                <w:sz w:val="28"/>
                <w:szCs w:val="28"/>
              </w:rPr>
              <w:t>price</w:t>
            </w:r>
            <w:proofErr w:type="spellEnd"/>
          </w:p>
        </w:tc>
        <w:tc>
          <w:tcPr>
            <w:tcW w:w="425" w:type="dxa"/>
            <w:tcBorders>
              <w:top w:val="nil"/>
              <w:left w:val="nil"/>
              <w:right w:val="nil"/>
            </w:tcBorders>
            <w:vAlign w:val="bottom"/>
          </w:tcPr>
          <w:p w14:paraId="60C321C7" w14:textId="77777777" w:rsidR="003F60AB" w:rsidRDefault="003F60AB" w:rsidP="003F60AB">
            <w:pPr>
              <w:spacing w:after="0" w:line="240" w:lineRule="auto"/>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w:t>
            </w:r>
          </w:p>
        </w:tc>
        <w:tc>
          <w:tcPr>
            <w:tcW w:w="4536" w:type="dxa"/>
            <w:tcBorders>
              <w:top w:val="nil"/>
              <w:left w:val="nil"/>
              <w:bottom w:val="nil"/>
              <w:right w:val="nil"/>
            </w:tcBorders>
            <w:vAlign w:val="bottom"/>
          </w:tcPr>
          <w:p w14:paraId="38F3B891" w14:textId="77777777" w:rsidR="003F60AB" w:rsidRDefault="003F60AB" w:rsidP="003F60AB">
            <w:pPr>
              <w:spacing w:after="0" w:line="240" w:lineRule="auto"/>
              <w:jc w:val="both"/>
              <w:rPr>
                <w:rFonts w:ascii="Times New Roman" w:hAnsi="Times New Roman" w:cs="Times New Roman"/>
                <w:i/>
                <w:iCs/>
                <w:color w:val="191919"/>
                <w:sz w:val="28"/>
                <w:szCs w:val="28"/>
              </w:rPr>
            </w:pPr>
            <w:proofErr w:type="spellStart"/>
            <w:proofErr w:type="gramStart"/>
            <w:r>
              <w:rPr>
                <w:rFonts w:ascii="Times New Roman" w:hAnsi="Times New Roman" w:cs="Times New Roman"/>
                <w:i/>
                <w:iCs/>
                <w:color w:val="191919"/>
                <w:sz w:val="28"/>
                <w:szCs w:val="28"/>
              </w:rPr>
              <w:t>average</w:t>
            </w:r>
            <w:proofErr w:type="spellEnd"/>
            <w:r>
              <w:rPr>
                <w:rFonts w:ascii="Times New Roman" w:hAnsi="Times New Roman" w:cs="Times New Roman"/>
                <w:i/>
                <w:iCs/>
                <w:color w:val="191919"/>
                <w:sz w:val="28"/>
                <w:szCs w:val="28"/>
              </w:rPr>
              <w:t xml:space="preserve"> </w:t>
            </w:r>
            <w:proofErr w:type="spellStart"/>
            <w:r>
              <w:rPr>
                <w:rFonts w:ascii="Times New Roman" w:hAnsi="Times New Roman" w:cs="Times New Roman"/>
                <w:i/>
                <w:iCs/>
                <w:color w:val="191919"/>
                <w:sz w:val="28"/>
                <w:szCs w:val="28"/>
              </w:rPr>
              <w:t>cost</w:t>
            </w:r>
            <w:proofErr w:type="spellEnd"/>
            <w:r>
              <w:rPr>
                <w:rFonts w:ascii="Times New Roman" w:hAnsi="Times New Roman" w:cs="Times New Roman"/>
                <w:color w:val="191919"/>
                <w:sz w:val="28"/>
                <w:szCs w:val="28"/>
                <w:lang w:val="en-US"/>
              </w:rPr>
              <w:t>)</w:t>
            </w:r>
            <w:r>
              <w:rPr>
                <w:rFonts w:ascii="Times New Roman" w:hAnsi="Times New Roman" w:cs="Times New Roman"/>
                <w:i/>
                <w:iCs/>
                <w:color w:val="191919"/>
                <w:sz w:val="28"/>
                <w:szCs w:val="28"/>
              </w:rPr>
              <w:t xml:space="preserve">   </w:t>
            </w:r>
            <w:proofErr w:type="spellStart"/>
            <w:r>
              <w:rPr>
                <w:rFonts w:ascii="Times New Roman" w:hAnsi="Times New Roman" w:cs="Times New Roman"/>
                <w:i/>
                <w:iCs/>
                <w:color w:val="191919"/>
                <w:sz w:val="28"/>
                <w:szCs w:val="28"/>
              </w:rPr>
              <w:t>quantity</w:t>
            </w:r>
            <w:proofErr w:type="spellEnd"/>
            <w:proofErr w:type="gramEnd"/>
          </w:p>
        </w:tc>
        <w:tc>
          <w:tcPr>
            <w:tcW w:w="2268" w:type="dxa"/>
            <w:tcBorders>
              <w:top w:val="nil"/>
              <w:left w:val="nil"/>
              <w:bottom w:val="nil"/>
              <w:right w:val="nil"/>
            </w:tcBorders>
            <w:vAlign w:val="bottom"/>
          </w:tcPr>
          <w:p w14:paraId="78FC7461" w14:textId="77777777" w:rsidR="003F60AB" w:rsidRDefault="003F60AB" w:rsidP="003F60AB">
            <w:pPr>
              <w:spacing w:after="0" w:line="240" w:lineRule="auto"/>
              <w:ind w:firstLine="567"/>
              <w:jc w:val="both"/>
              <w:rPr>
                <w:rFonts w:ascii="Times New Roman" w:hAnsi="Times New Roman" w:cs="Times New Roman"/>
                <w:color w:val="191919"/>
                <w:sz w:val="28"/>
                <w:szCs w:val="28"/>
              </w:rPr>
            </w:pPr>
            <w:r>
              <w:rPr>
                <w:rFonts w:ascii="Times New Roman" w:hAnsi="Times New Roman" w:cs="Times New Roman"/>
                <w:color w:val="191919"/>
                <w:sz w:val="28"/>
                <w:szCs w:val="28"/>
              </w:rPr>
              <w:t>(1)</w:t>
            </w:r>
          </w:p>
        </w:tc>
      </w:tr>
    </w:tbl>
    <w:p w14:paraId="46725426" w14:textId="77777777" w:rsidR="004A06D9" w:rsidRDefault="004A06D9">
      <w:pPr>
        <w:spacing w:after="0" w:line="240" w:lineRule="auto"/>
        <w:ind w:firstLine="567"/>
        <w:rPr>
          <w:rFonts w:ascii="Times New Roman" w:hAnsi="Times New Roman" w:cs="Times New Roman"/>
          <w:color w:val="191919"/>
          <w:sz w:val="28"/>
          <w:szCs w:val="28"/>
          <w:lang w:val="en-US"/>
        </w:rPr>
      </w:pPr>
    </w:p>
    <w:p w14:paraId="764E4B9C"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34B78D7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Expressed like this, it is easy to see that the profit will equal zero when the price is equal to the average cost. Thus, the break-even price is the average cost of producing the product.</w:t>
      </w:r>
    </w:p>
    <w:p w14:paraId="00BA05F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Now, the average cost could be the average total cost or the average variable cost (remember that the average total cost is the average variable cost plus the average fixed cost). Given that fixed costs are sunk and should not affect short-term decisions, the best approach here is to use the average variable cost in the break-even pricing rule. If the entire product a company produces is sold at the break-even price, the company will eventually go out of business, because it is only covering its variable costs, not total costs. However, although the company is not going to sell all its products at the break-even price, it still wants to know what it is because sometimes it makes sense to sell products at or near that break-even price.</w:t>
      </w:r>
    </w:p>
    <w:p w14:paraId="7B829283"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5B3BB2FC"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Combining the pricing rules</w:t>
      </w:r>
    </w:p>
    <w:p w14:paraId="1C4E5B9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All the pricing rules derived so far in this chapter treat the prices and costs of all the other parts of the food manufacturing process as fixed. In reality, the sales-people are out making deals to sell the product at different prices at the same time that the buyers are out making deals to buy various ingredients at changing prices, so these target prices are in constant need of updating.</w:t>
      </w:r>
    </w:p>
    <w:p w14:paraId="051D8FB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When a company commences operations, it finds the cost of ingredients in the market and uses the average, or expected, ingredient prices to derive the break-even and target margin prices for their products. The company can then either set prices for all buyers or use the pricing rules as guidance for its sales people.</w:t>
      </w:r>
    </w:p>
    <w:p w14:paraId="5A1F5F1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Each ingredient price depends on all the other ingredient prices used in a product and the price of the product. The pricing rules all need to be recomputed each time any of the other prices changes. That is, each time a buyer buys a batch of ingredients or a salesperson sells a quantity of a product, that new price is plugged into the rules for calculating everything else. In the modern world, this is accomplished electronically. The pricing rules are pre-programmed in a spreadsheet or other program. Each time ingredients are purchased or product is sold, the buyer </w:t>
      </w:r>
      <w:r>
        <w:rPr>
          <w:rFonts w:ascii="Times New Roman" w:hAnsi="Times New Roman" w:cs="Times New Roman"/>
          <w:color w:val="191919"/>
          <w:sz w:val="28"/>
          <w:szCs w:val="28"/>
          <w:lang w:val="en-US"/>
        </w:rPr>
        <w:lastRenderedPageBreak/>
        <w:t>or salesperson reports the price back to headquarters, these days usually by e-mail or by logging into a database system and entering the new price. The company can recomputed all the pricing rules using either the most recent price, or some blended average of recent prices, perhaps weighted by the quantities of each of the purchases or sales. Other buyers and salespeople will be advised of the new prices by e-mail or by logging into the secure database.</w:t>
      </w:r>
    </w:p>
    <w:p w14:paraId="008F8F49"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The only remaining difficulty is when an ingredient is used in more than one product made by the same company. In such cases, we might derive two differing sets of pricing rules for the same ingredient. Here, a company can choose one of the two sets of prices, or use an average of the prices. If, for example, 40 percent of the purchases of a particular ingredient go into product one and the other 60 percent go into product two, then a company might reconcile the two pricing rules with a weighted average, with weights of 0.4 for the ingredient price rules using product one’s price and 0.6 for the price rules using product two’s price.</w:t>
      </w:r>
    </w:p>
    <w:p w14:paraId="1E789127"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265506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Using pricing rules for decision making</w:t>
      </w:r>
    </w:p>
    <w:p w14:paraId="53CA261E"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Choosing ingredients</w:t>
      </w:r>
    </w:p>
    <w:p w14:paraId="0D2532E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above ingredient-buying rules can be used by a food processing company to decide between two possible ingredients if there are options in the “recipe.” For example, some baked goods can use any of a variety of different oils in their recipes. Although the oils will all serve the same purpose, the recipe factor may be slightly different for the different oils (because their properties are not identical). By comparing the current market prices of the oils to their target margin buying rules, the company can choose to buy the ingredient that will be the best buy in the sense of helping to make the company as profitable as possible.</w:t>
      </w:r>
    </w:p>
    <w:p w14:paraId="671F0D47"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2D4D4791"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Factoring in fixed costs</w:t>
      </w:r>
    </w:p>
    <w:p w14:paraId="08BF594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Most of what has preceded this section of the book has focused on variable costs. The pricing rules focused on gross profit margins, which do not include fixed costs (or taxes). Yet, at some point the company must deal with fixed costs. Ensuring that revenues exceed variable costs is not enough in the long run; the company must cover fixed costs at least over some longer time period.</w:t>
      </w:r>
    </w:p>
    <w:p w14:paraId="2FD1875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How can a manager factor in such fixed costs as start-up and shut-down costs for a factory, annual depreciation, and interest expenses? The manager can plug in the current market prices for the needed ingredients and an expected average price for selling the product and get an estimated gross profit margin for the product under consideration. Multiplying that gross profit per unit by the expected total production for some time period (a season, a month, or a year) provides the company with the expected gross profit from the production of the product. Then the manager can compare that gross profit to the fixed costs of operation. If the estimated gross profit exceeds the sum of the fixed costs, the decision to go into production is clear; make the product, and the company will make money.</w:t>
      </w:r>
    </w:p>
    <w:p w14:paraId="1442AA9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the gross profit is sufficient only to cover some of the fixed costs, but not all, then the manager needs to consider a breakdown of the fixed costs and how “fixed” </w:t>
      </w:r>
      <w:r>
        <w:rPr>
          <w:rFonts w:ascii="Times New Roman" w:hAnsi="Times New Roman" w:cs="Times New Roman"/>
          <w:color w:val="191919"/>
          <w:sz w:val="28"/>
          <w:szCs w:val="28"/>
          <w:lang w:val="en-US"/>
        </w:rPr>
        <w:lastRenderedPageBreak/>
        <w:t>they are. Start-up and shut-down costs are common in plants such as fruit or vegetable packing sheds and even some large processing plants such as tomato sauce and ketchup factories that only operate during part of the year when the fruit or vegetable is being harvested. These costs are only incurred if the company enters production that season, so they must be covered by the gross margin, other-wise production should not be undertaken. In terms of a season-long time period, those costs are variable; and if the company cannot cover them, it is better off staying shut down. Depreciation, insurance, and interest costs may be the same (or nearly constant) whether or not the plant operates. Thus, if the estimated gross margin cannot cover all of these fixed costs; it is still likely worth beginning production. Perhaps the company can sell the product for higher-than-expected prices or buy ingredients for less than it thinks. Certainly, a company would expect to be better off in operation than shut down in such a situation, so the manager should give it her best shot.</w:t>
      </w:r>
    </w:p>
    <w:p w14:paraId="305991D7"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Using pricing rules for new products</w:t>
      </w:r>
    </w:p>
    <w:p w14:paraId="773CA0F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When a company creates a new product, one aspect of that process is determining the price of the new product. Depending on the business, the company may need to set the precise sale price, or it may just need an expected price for planning and to use as a guide for its sales force to begin selling the new product. The pricing rules of this chapter can be used in new product development in two distinct ways.</w:t>
      </w:r>
    </w:p>
    <w:p w14:paraId="6BF84F5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first approach is to set the product (expected or target) price. Once the recipe for the new product is established, the company can use the current market prices for the needed ingredients along with the estimated production costs to establish what selling price would be necessary to hit a target gross profit margin. If the target price seems unreachable, the company will likely choose not to launch the product.</w:t>
      </w:r>
    </w:p>
    <w:p w14:paraId="3007AEC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second approach is to work in reverse. When wholesale food manufacturers and restaurants develop new products, they often begin with the product idea and a target price, for example, a new fruit pie for their dessert menu that they can serve for $4.50 per serving. From that point, the product development team works backward to create the product while ensuring that the ingredients chosen and the processing cost necessary are such that they can meet their price target while earning the hoped-for profit margin.</w:t>
      </w:r>
    </w:p>
    <w:p w14:paraId="31C8750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This gets quite constraining at the lower-cost end. A dessert sold for $0.99 in a fast food restaurant will be sold to the restaurant by the wholesale food manufacturer for about $0.50 and will have a target ingredient cost of around $0.30. As the price point changes, so do the quality of ingredients, the selection of ingredients, and the amount of labor that can be involved in the processing. In many cases, the same food manufacturer makes multiple products in the same food category for different price points in the retail market (inexpensive for sale as a supermarket brand, mid-priced for sale under a name brand, and expensive for sale under another brand or in restaurants). In this manner, a company can make very similar gross profit margins on similar products sold at three quite distinct price levels.</w:t>
      </w:r>
    </w:p>
    <w:p w14:paraId="723EC05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lastRenderedPageBreak/>
        <w:t>When a firm makes multiple products that share some common ingredients, the pricing rules for those ingredients may disagree, suggesting two different price ranges to buyers. Companies can take the average of the two pricing rules, perhaps weighting the differing prices by the share of the ingredient used in each product. Using this method, or other approaches such as taking the lowest price from different products, the company can resolve these differences and provide their buyers with a single set of price guidance rules.</w:t>
      </w:r>
    </w:p>
    <w:p w14:paraId="6C64F2C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Companies can also use the pricing rules to make decisions. Buying rules can help a manager decide between competing ingredients. Pricing rules and the closely related formula for the estimated gross margin per unit can aid managers in deciding which products would be best to produce. The same gross margin estimates also allow managers to make operation decisions that factor in fixed costs. Finally, we saw how the pricing rules could be used to set a price for a new product.</w:t>
      </w:r>
    </w:p>
    <w:p w14:paraId="77C20F1C"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6ACA9124" w14:textId="77777777" w:rsidR="004A06D9" w:rsidRDefault="00ED5D24">
      <w:pPr>
        <w:jc w:val="center"/>
        <w:rPr>
          <w:rFonts w:ascii="Times New Roman" w:hAnsi="Times New Roman" w:cs="Times New Roman"/>
          <w:color w:val="1A1A1A" w:themeColor="background1" w:themeShade="1A"/>
          <w:sz w:val="28"/>
          <w:szCs w:val="28"/>
          <w:lang w:val="en-US" w:eastAsia="ko-KR"/>
        </w:rPr>
      </w:pPr>
      <w:r>
        <w:rPr>
          <w:rFonts w:ascii="Times New Roman" w:hAnsi="Times New Roman" w:cs="Times New Roman"/>
          <w:color w:val="1A1A1A" w:themeColor="background1" w:themeShade="1A"/>
          <w:sz w:val="28"/>
          <w:szCs w:val="28"/>
          <w:lang w:val="en-US" w:eastAsia="ko-KR"/>
        </w:rPr>
        <w:t>Questions:</w:t>
      </w:r>
    </w:p>
    <w:p w14:paraId="782F0889" w14:textId="77777777" w:rsidR="004A06D9" w:rsidRDefault="00ED5D24">
      <w:pPr>
        <w:pStyle w:val="ListParagraph1"/>
        <w:numPr>
          <w:ilvl w:val="0"/>
          <w:numId w:val="9"/>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Please, describe the target profit margin pricing rule. </w:t>
      </w:r>
    </w:p>
    <w:p w14:paraId="3F6776B7" w14:textId="77777777" w:rsidR="004A06D9" w:rsidRDefault="00ED5D24">
      <w:pPr>
        <w:pStyle w:val="ListParagraph1"/>
        <w:numPr>
          <w:ilvl w:val="0"/>
          <w:numId w:val="9"/>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Please, describe the pricing rules for ingredient buyers. </w:t>
      </w:r>
    </w:p>
    <w:p w14:paraId="7F422990" w14:textId="77777777" w:rsidR="004A06D9" w:rsidRDefault="00ED5D24">
      <w:pPr>
        <w:pStyle w:val="ListParagraph1"/>
        <w:numPr>
          <w:ilvl w:val="0"/>
          <w:numId w:val="9"/>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Please, describe the single-ingredient pricing rules.</w:t>
      </w:r>
    </w:p>
    <w:p w14:paraId="28416669" w14:textId="77777777" w:rsidR="004A06D9" w:rsidRDefault="00ED5D24">
      <w:pPr>
        <w:pStyle w:val="af0"/>
        <w:numPr>
          <w:ilvl w:val="0"/>
          <w:numId w:val="9"/>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olor w:val="191919"/>
          <w:sz w:val="28"/>
          <w:szCs w:val="28"/>
          <w:lang w:val="en-US"/>
        </w:rPr>
        <w:t xml:space="preserve">Please, describe the </w:t>
      </w:r>
      <w:r>
        <w:rPr>
          <w:rFonts w:ascii="Times New Roman" w:hAnsi="Times New Roman" w:cs="Times New Roman"/>
          <w:color w:val="191919"/>
          <w:sz w:val="28"/>
          <w:szCs w:val="28"/>
          <w:lang w:val="en-US"/>
        </w:rPr>
        <w:t xml:space="preserve">multiple-ingredient pricing rules. </w:t>
      </w:r>
    </w:p>
    <w:p w14:paraId="70028F9A" w14:textId="77777777" w:rsidR="004A06D9" w:rsidRDefault="00ED5D24">
      <w:pPr>
        <w:pStyle w:val="af0"/>
        <w:numPr>
          <w:ilvl w:val="0"/>
          <w:numId w:val="9"/>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olor w:val="191919"/>
          <w:sz w:val="28"/>
          <w:szCs w:val="28"/>
          <w:lang w:val="en-US"/>
        </w:rPr>
        <w:t xml:space="preserve">Please, describe the </w:t>
      </w:r>
      <w:r>
        <w:rPr>
          <w:rFonts w:ascii="Times New Roman" w:hAnsi="Times New Roman" w:cs="Times New Roman"/>
          <w:color w:val="191919"/>
          <w:sz w:val="28"/>
          <w:szCs w:val="28"/>
          <w:lang w:val="en-US"/>
        </w:rPr>
        <w:t xml:space="preserve">combining the pricing rules. </w:t>
      </w:r>
    </w:p>
    <w:p w14:paraId="2D4BEF66" w14:textId="77777777" w:rsidR="004A06D9" w:rsidRDefault="00ED5D24">
      <w:pPr>
        <w:pStyle w:val="af0"/>
        <w:numPr>
          <w:ilvl w:val="0"/>
          <w:numId w:val="9"/>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olor w:val="191919"/>
          <w:sz w:val="28"/>
          <w:szCs w:val="28"/>
          <w:lang w:val="en-US"/>
        </w:rPr>
        <w:t xml:space="preserve">Please, describe the </w:t>
      </w:r>
      <w:r>
        <w:rPr>
          <w:rFonts w:ascii="Times New Roman" w:hAnsi="Times New Roman" w:cs="Times New Roman"/>
          <w:color w:val="191919"/>
          <w:sz w:val="28"/>
          <w:szCs w:val="28"/>
          <w:lang w:val="en-US"/>
        </w:rPr>
        <w:t>using pricing rules for decision making.</w:t>
      </w:r>
    </w:p>
    <w:p w14:paraId="552BD79F" w14:textId="77777777" w:rsidR="004A06D9" w:rsidRDefault="00ED5D24">
      <w:pPr>
        <w:pStyle w:val="af0"/>
        <w:numPr>
          <w:ilvl w:val="0"/>
          <w:numId w:val="9"/>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olor w:val="191919"/>
          <w:sz w:val="28"/>
          <w:szCs w:val="28"/>
          <w:lang w:val="en-US"/>
        </w:rPr>
        <w:t xml:space="preserve">Please, describe the </w:t>
      </w:r>
      <w:r>
        <w:rPr>
          <w:rFonts w:ascii="Times New Roman" w:hAnsi="Times New Roman" w:cs="Times New Roman"/>
          <w:color w:val="191919"/>
          <w:sz w:val="28"/>
          <w:szCs w:val="28"/>
          <w:lang w:val="en-US"/>
        </w:rPr>
        <w:t>factoring in fixed costs with examples.</w:t>
      </w:r>
    </w:p>
    <w:p w14:paraId="0DFBD81D" w14:textId="77777777" w:rsidR="004A06D9" w:rsidRDefault="00ED5D24">
      <w:pPr>
        <w:pStyle w:val="af0"/>
        <w:numPr>
          <w:ilvl w:val="0"/>
          <w:numId w:val="9"/>
        </w:numPr>
        <w:tabs>
          <w:tab w:val="left" w:pos="567"/>
        </w:tabs>
        <w:spacing w:after="0" w:line="240" w:lineRule="auto"/>
        <w:ind w:left="0" w:firstLine="0"/>
        <w:jc w:val="both"/>
        <w:rPr>
          <w:rFonts w:ascii="Times New Roman" w:eastAsia="Times New Roman" w:hAnsi="Times New Roman" w:cs="Times New Roman"/>
          <w:sz w:val="28"/>
          <w:szCs w:val="28"/>
          <w:lang w:val="en-US"/>
        </w:rPr>
      </w:pPr>
      <w:r>
        <w:rPr>
          <w:rFonts w:ascii="Times New Roman" w:hAnsi="Times New Roman"/>
          <w:color w:val="191919"/>
          <w:sz w:val="28"/>
          <w:szCs w:val="28"/>
          <w:lang w:val="en-US"/>
        </w:rPr>
        <w:t xml:space="preserve">Please, describe the </w:t>
      </w:r>
      <w:r>
        <w:rPr>
          <w:rFonts w:ascii="Times New Roman" w:hAnsi="Times New Roman" w:cs="Times New Roman"/>
          <w:color w:val="191919"/>
          <w:sz w:val="28"/>
          <w:szCs w:val="28"/>
          <w:lang w:val="en-US"/>
        </w:rPr>
        <w:t>using pricing rules for new products with examples.</w:t>
      </w:r>
    </w:p>
    <w:p w14:paraId="119E92DA" w14:textId="77777777" w:rsidR="004A06D9" w:rsidRDefault="004A06D9">
      <w:pPr>
        <w:jc w:val="center"/>
        <w:rPr>
          <w:rFonts w:ascii="Times New Roman" w:hAnsi="Times New Roman" w:cs="Times New Roman"/>
          <w:color w:val="1A1A1A" w:themeColor="background1" w:themeShade="1A"/>
          <w:sz w:val="28"/>
          <w:szCs w:val="28"/>
          <w:lang w:val="en-US" w:eastAsia="ko-KR"/>
        </w:rPr>
      </w:pPr>
    </w:p>
    <w:p w14:paraId="0B745F29"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0A735096" w14:textId="77777777" w:rsidR="004A06D9" w:rsidRDefault="00ED5D24">
      <w:pPr>
        <w:pStyle w:val="af0"/>
        <w:numPr>
          <w:ilvl w:val="0"/>
          <w:numId w:val="10"/>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04E72FCF"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3421DD36"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12301F43"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5B2BFB1F"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414DAD6D"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5C030E48" w14:textId="77777777" w:rsidR="004A06D9" w:rsidRDefault="00ED5D24">
      <w:pPr>
        <w:pStyle w:val="af0"/>
        <w:widowControl w:val="0"/>
        <w:numPr>
          <w:ilvl w:val="0"/>
          <w:numId w:val="10"/>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66752048" w14:textId="3CAF131B" w:rsidR="004A06D9" w:rsidRDefault="003F60AB">
      <w:pPr>
        <w:spacing w:after="0" w:line="240" w:lineRule="auto"/>
        <w:jc w:val="both"/>
        <w:rPr>
          <w:rFonts w:ascii="Times New Roman" w:hAnsi="Times New Roman"/>
          <w:b/>
          <w:bCs/>
          <w:color w:val="191919"/>
          <w:sz w:val="28"/>
          <w:szCs w:val="28"/>
          <w:lang w:val="en-US"/>
        </w:rPr>
      </w:pPr>
      <w:r>
        <w:rPr>
          <w:rFonts w:ascii="Times New Roman" w:eastAsia="Calibri" w:hAnsi="Times New Roman"/>
          <w:b/>
          <w:bCs/>
          <w:color w:val="191919"/>
          <w:sz w:val="28"/>
          <w:szCs w:val="28"/>
        </w:rPr>
        <w:lastRenderedPageBreak/>
        <w:t>1.</w:t>
      </w:r>
      <w:r>
        <w:rPr>
          <w:rFonts w:ascii="Times New Roman" w:eastAsia="Calibri" w:hAnsi="Times New Roman"/>
          <w:b/>
          <w:bCs/>
          <w:color w:val="191919"/>
          <w:sz w:val="28"/>
          <w:szCs w:val="28"/>
          <w:lang w:val="en-US"/>
        </w:rPr>
        <w:t>4</w:t>
      </w:r>
      <w:r>
        <w:rPr>
          <w:rFonts w:ascii="Times New Roman" w:eastAsia="Calibri" w:hAnsi="Times New Roman"/>
          <w:b/>
          <w:bCs/>
          <w:color w:val="191919"/>
          <w:sz w:val="28"/>
          <w:szCs w:val="28"/>
        </w:rPr>
        <w:t xml:space="preserve"> </w:t>
      </w:r>
      <w:r w:rsidR="00ED5D24">
        <w:rPr>
          <w:rFonts w:ascii="Times New Roman" w:hAnsi="Times New Roman"/>
          <w:b/>
          <w:bCs/>
          <w:color w:val="191919"/>
          <w:sz w:val="28"/>
          <w:szCs w:val="28"/>
          <w:lang w:val="en-US"/>
        </w:rPr>
        <w:t>Trade among regions</w:t>
      </w:r>
    </w:p>
    <w:p w14:paraId="6331F5F6" w14:textId="77777777" w:rsidR="004A06D9" w:rsidRDefault="004A06D9">
      <w:pPr>
        <w:spacing w:after="0" w:line="240" w:lineRule="auto"/>
        <w:ind w:firstLine="567"/>
        <w:jc w:val="both"/>
        <w:rPr>
          <w:rFonts w:ascii="Times New Roman" w:hAnsi="Times New Roman" w:cs="Times New Roman"/>
          <w:color w:val="1A1A1A" w:themeColor="background1" w:themeShade="1A"/>
          <w:sz w:val="28"/>
          <w:szCs w:val="28"/>
          <w:lang w:val="en-US" w:eastAsia="ko-KR"/>
        </w:rPr>
      </w:pPr>
    </w:p>
    <w:p w14:paraId="0EB5DA0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One of the central features of modern society is trade. We no longer personally make most or even more than a few of the items that we consume. Instead, people specialize in the production of a few goods or services in which they can acquire training and skill and then trade either their produced goods or money for what they want to consume. This is a very good thing as trade benefits society in two important ways: through productivity gains derived from specialization of labor and through increased consumer utility from the greater variety in consumption.</w:t>
      </w:r>
    </w:p>
    <w:p w14:paraId="7179009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short answer to why trade exists is because profits and gains in happiness can be captured through trade, so people are motivated to increase trade between regions until such opportunities are exhausted. The longer answer is a little more complicated. Economists refer to the natural resources of an area as its factor endowment. A country’s factor endowment consists of its land area, its minerals and natural resources, natural transportation networks such as rivers, and its labor. Different countries and different regions within countries have been blessed with different factor endowments. In most cases, these factors cannot easily be moved among countries or regions in order to even things out; labor can move if countries let it, but land is pretty much fixed in place. The differences in factor endowments make some regions better suited to the production of certain goods: a region with lots of labor will have an advantage in labor-intensive </w:t>
      </w:r>
      <w:proofErr w:type="gramStart"/>
      <w:r>
        <w:rPr>
          <w:rFonts w:ascii="Times New Roman" w:hAnsi="Times New Roman" w:cs="Times New Roman"/>
          <w:color w:val="191919"/>
          <w:sz w:val="28"/>
          <w:szCs w:val="28"/>
          <w:lang w:val="en-US"/>
        </w:rPr>
        <w:t>goods,</w:t>
      </w:r>
      <w:proofErr w:type="gramEnd"/>
      <w:r>
        <w:rPr>
          <w:rFonts w:ascii="Times New Roman" w:hAnsi="Times New Roman" w:cs="Times New Roman"/>
          <w:color w:val="191919"/>
          <w:sz w:val="28"/>
          <w:szCs w:val="28"/>
          <w:lang w:val="en-US"/>
        </w:rPr>
        <w:t xml:space="preserve"> a region with lots of timber will have an advantage in products processed from wood, etc. Over time, regions and countries have also created different levels of capital stocks, both physical capital (such as factories) and human capital (education and training). These differences also lead to different comparative advantages in production, so that regions will have an advantage in the production of goods that more intensively use the resources that they have in abundance. The theory of comparative advantage was developed by economists to prove that in cases where factor endowments or capital stocks vary, two countries or regions can both gain by specializing in the production of goods and services that more intensively use the resources they have in relative abundance. That is, even if a country has less of every type of input, it will have a comparative advantage in producing the good that most heavily relies on the input of which it is the least deprived. By specializing in production, the total production of the two regions can be increased, and then trade can be utilized to allow each region to consume its desired combination of goods. This is the basic theory of trade, which is developed in great detail in general economics textbooks. For our purposes, the above discussion is enough to motivate trade and to allow the beginning of an economic analysis of trade between two regions. </w:t>
      </w:r>
      <w:proofErr w:type="gramStart"/>
      <w:r>
        <w:rPr>
          <w:rFonts w:ascii="Times New Roman" w:hAnsi="Times New Roman" w:cs="Times New Roman"/>
          <w:color w:val="191919"/>
          <w:sz w:val="28"/>
          <w:szCs w:val="28"/>
          <w:lang w:val="en-US"/>
        </w:rPr>
        <w:t>Because this chapter analyzes trade in a partial equilibrium setting (one good at a time), it will not demonstrate the overall gains from trade.</w:t>
      </w:r>
      <w:proofErr w:type="gramEnd"/>
      <w:r>
        <w:rPr>
          <w:rFonts w:ascii="Times New Roman" w:hAnsi="Times New Roman" w:cs="Times New Roman"/>
          <w:color w:val="191919"/>
          <w:sz w:val="28"/>
          <w:szCs w:val="28"/>
          <w:lang w:val="en-US"/>
        </w:rPr>
        <w:t xml:space="preserve"> The chapter will, however, make clear the gains from trade </w:t>
      </w:r>
      <w:proofErr w:type="gramStart"/>
      <w:r>
        <w:rPr>
          <w:rFonts w:ascii="Times New Roman" w:hAnsi="Times New Roman" w:cs="Times New Roman"/>
          <w:color w:val="191919"/>
          <w:sz w:val="28"/>
          <w:szCs w:val="28"/>
          <w:lang w:val="en-US"/>
        </w:rPr>
        <w:t>in a single good, as well as how different parties</w:t>
      </w:r>
      <w:proofErr w:type="gramEnd"/>
      <w:r>
        <w:rPr>
          <w:rFonts w:ascii="Times New Roman" w:hAnsi="Times New Roman" w:cs="Times New Roman"/>
          <w:color w:val="191919"/>
          <w:sz w:val="28"/>
          <w:szCs w:val="28"/>
          <w:lang w:val="en-US"/>
        </w:rPr>
        <w:t xml:space="preserve"> in each country or region may gain or lose from trade.</w:t>
      </w:r>
    </w:p>
    <w:p w14:paraId="4A18DC2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In agricultural marketing, it is usually sufficient to analyze single goods. Begin with the demand and supply for a good (say, kiwi fruit) that can be produced in both </w:t>
      </w:r>
      <w:r>
        <w:rPr>
          <w:rFonts w:ascii="Times New Roman" w:hAnsi="Times New Roman" w:cs="Times New Roman"/>
          <w:color w:val="191919"/>
          <w:sz w:val="28"/>
          <w:szCs w:val="28"/>
          <w:lang w:val="en-US"/>
        </w:rPr>
        <w:lastRenderedPageBreak/>
        <w:t xml:space="preserve">regions with equal quality. Assume that initially there is no trade in that good. </w:t>
      </w:r>
      <w:proofErr w:type="gramStart"/>
      <w:r>
        <w:rPr>
          <w:rFonts w:ascii="Times New Roman" w:hAnsi="Times New Roman" w:cs="Times New Roman"/>
          <w:sz w:val="28"/>
          <w:szCs w:val="28"/>
          <w:lang w:val="en-US"/>
        </w:rPr>
        <w:t>T</w:t>
      </w:r>
      <w:r>
        <w:rPr>
          <w:rFonts w:ascii="Times New Roman" w:hAnsi="Times New Roman" w:cs="Times New Roman"/>
          <w:color w:val="191919"/>
          <w:sz w:val="28"/>
          <w:szCs w:val="28"/>
          <w:lang w:val="en-US"/>
        </w:rPr>
        <w:t xml:space="preserve">he supply and demand for kiwi fruit in each region in this initial state, called </w:t>
      </w:r>
      <w:r>
        <w:rPr>
          <w:rFonts w:ascii="Times New Roman" w:hAnsi="Times New Roman" w:cs="Times New Roman"/>
          <w:i/>
          <w:iCs/>
          <w:color w:val="191919"/>
          <w:sz w:val="28"/>
          <w:szCs w:val="28"/>
          <w:lang w:val="en-US"/>
        </w:rPr>
        <w:t>autarky</w:t>
      </w:r>
      <w:r>
        <w:rPr>
          <w:rFonts w:ascii="Times New Roman" w:hAnsi="Times New Roman" w:cs="Times New Roman"/>
          <w:color w:val="191919"/>
          <w:sz w:val="28"/>
          <w:szCs w:val="28"/>
          <w:lang w:val="en-US"/>
        </w:rPr>
        <w:t xml:space="preserve"> (from the Greek, meaning “no trade”).</w:t>
      </w:r>
      <w:proofErr w:type="gramEnd"/>
    </w:p>
    <w:p w14:paraId="36C38815"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06487063"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Winners and losers from trade</w:t>
      </w:r>
    </w:p>
    <w:p w14:paraId="240C48E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From either the graphical or mathematical analysis of a two-region trade model, changes in prices and quantities produced and consumed in each region can be found. These changes let an analyst determine who wins and who loses from the new trade flows. If we measure consumer welfare by consumer surplus (the area under the demand curve and above the equilibrium price) and producer welfare by producer surplus (the area above the supply curve and below the equilibrium price), then finding the impacts of new trade flows or a trade policy change is quite simple. When trade between two regions increases, the price falls in the importing region and rises in the exporting region. Consumers in the importing region will consume a larger quantity at a lower price; their consumer surplus will increase, so they are winners. Producers in the importing region will produce less and sell it at a lower price. Their producer surplus will shrink, so they are losers from the increased trade. Producers in the exporting region will produce and sell more of the product and receive a higher price. Their producer surplus increases, so they win from the new trade. Consumers in the exporting region will consume less and pay a higher price, so they will have less consumer surplus and will be losers from the increased trade. When trade decreases, the winners and losers are reversed.</w:t>
      </w:r>
    </w:p>
    <w:p w14:paraId="06549B1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all situations, more trade leads to higher total welfare for all parties involved if welfare is measured by the sum of the two consumer surpluses plus the two producer surpluses. That is why economists always favor free or freer trade. However, economists neglect to mention as often as they should that there are always some parties hurt by the increased trade. While the net change is positive, the losers are not likely to be consoled by the fact that the winners gained more than the losers lost.</w:t>
      </w:r>
    </w:p>
    <w:p w14:paraId="76CE4912" w14:textId="77777777" w:rsidR="004A06D9" w:rsidRDefault="004A06D9">
      <w:pPr>
        <w:spacing w:after="0" w:line="240" w:lineRule="auto"/>
        <w:jc w:val="both"/>
        <w:rPr>
          <w:rFonts w:ascii="Times New Roman" w:hAnsi="Times New Roman" w:cs="Times New Roman"/>
          <w:color w:val="191919"/>
          <w:sz w:val="28"/>
          <w:szCs w:val="28"/>
          <w:lang w:val="en-US"/>
        </w:rPr>
      </w:pPr>
    </w:p>
    <w:p w14:paraId="62D62C93"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Features of trade models in the real world</w:t>
      </w:r>
    </w:p>
    <w:p w14:paraId="4D78F91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the real world, many governments around the world intervene in the markets of international trade to distort the trade flows that would otherwise occur. Policies are employed to block imports, slow imports, tax imports, subsidize exports, and even rarely to stop or slow exports. The most common national policies are those that slow or block imports, so we will start there.</w:t>
      </w:r>
    </w:p>
    <w:p w14:paraId="34F9B516"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6AA4E7E1"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Tariffs</w:t>
      </w:r>
    </w:p>
    <w:p w14:paraId="5360893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most common-and simplest to model-national policy in the international trade arena is a tariff. A tariff is a tax levied on products at the border as they are imported and is generally expressed as a percentage of the product’s value.</w:t>
      </w:r>
    </w:p>
    <w:p w14:paraId="397DD595" w14:textId="77777777" w:rsidR="004A06D9" w:rsidRDefault="004A06D9">
      <w:pPr>
        <w:spacing w:after="0" w:line="240" w:lineRule="auto"/>
        <w:jc w:val="both"/>
        <w:rPr>
          <w:rFonts w:ascii="Times New Roman" w:hAnsi="Times New Roman" w:cs="Times New Roman"/>
          <w:b/>
          <w:bCs/>
          <w:iCs/>
          <w:color w:val="191919"/>
          <w:sz w:val="28"/>
          <w:szCs w:val="28"/>
        </w:rPr>
      </w:pPr>
    </w:p>
    <w:p w14:paraId="237CC1C9" w14:textId="77777777" w:rsidR="003F60AB" w:rsidRDefault="003F60AB">
      <w:pPr>
        <w:spacing w:after="0" w:line="240" w:lineRule="auto"/>
        <w:jc w:val="both"/>
        <w:rPr>
          <w:rFonts w:ascii="Times New Roman" w:hAnsi="Times New Roman" w:cs="Times New Roman"/>
          <w:b/>
          <w:bCs/>
          <w:iCs/>
          <w:color w:val="191919"/>
          <w:sz w:val="28"/>
          <w:szCs w:val="28"/>
        </w:rPr>
      </w:pPr>
    </w:p>
    <w:p w14:paraId="042300BC" w14:textId="77777777" w:rsidR="003F60AB" w:rsidRPr="003F60AB" w:rsidRDefault="003F60AB">
      <w:pPr>
        <w:spacing w:after="0" w:line="240" w:lineRule="auto"/>
        <w:jc w:val="both"/>
        <w:rPr>
          <w:rFonts w:ascii="Times New Roman" w:hAnsi="Times New Roman" w:cs="Times New Roman"/>
          <w:b/>
          <w:bCs/>
          <w:iCs/>
          <w:color w:val="191919"/>
          <w:sz w:val="28"/>
          <w:szCs w:val="28"/>
        </w:rPr>
      </w:pPr>
    </w:p>
    <w:p w14:paraId="2B77889A"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lastRenderedPageBreak/>
        <w:t>Non-tariff barriers</w:t>
      </w:r>
    </w:p>
    <w:p w14:paraId="23C03CC3"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Non-tariff barriers are extremely common in international trade. Examples include customs inspections, safety regulations, labeling requirements, packaging rules, and quotas. In general, all of these non-tariff barriers except quotas can be thought of as additional costs added to marketing expenses associated with the import-export business. Thus, these are easily represented in the trade model by including them in </w:t>
      </w:r>
      <w:proofErr w:type="gramStart"/>
      <w:r>
        <w:rPr>
          <w:rFonts w:ascii="Times New Roman" w:hAnsi="Times New Roman" w:cs="Times New Roman"/>
          <w:color w:val="191919"/>
          <w:sz w:val="28"/>
          <w:szCs w:val="28"/>
          <w:lang w:val="en-US"/>
        </w:rPr>
        <w:t>c(</w:t>
      </w:r>
      <w:proofErr w:type="spellStart"/>
      <w:proofErr w:type="gramEnd"/>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T</w:t>
      </w:r>
      <w:proofErr w:type="spellEnd"/>
      <w:r>
        <w:rPr>
          <w:rFonts w:ascii="Times New Roman" w:hAnsi="Times New Roman" w:cs="Times New Roman"/>
          <w:color w:val="191919"/>
          <w:sz w:val="28"/>
          <w:szCs w:val="28"/>
          <w:lang w:val="en-US"/>
        </w:rPr>
        <w:t xml:space="preserve">) within the price linkage equation. More and higher non-tariff barriers increase </w:t>
      </w:r>
      <w:proofErr w:type="gramStart"/>
      <w:r>
        <w:rPr>
          <w:rFonts w:ascii="Times New Roman" w:hAnsi="Times New Roman" w:cs="Times New Roman"/>
          <w:color w:val="191919"/>
          <w:sz w:val="28"/>
          <w:szCs w:val="28"/>
          <w:lang w:val="en-US"/>
        </w:rPr>
        <w:t>c(</w:t>
      </w:r>
      <w:proofErr w:type="gramEnd"/>
      <w:r>
        <w:rPr>
          <w:rFonts w:ascii="Times New Roman" w:hAnsi="Times New Roman" w:cs="Times New Roman"/>
          <w:color w:val="191919"/>
          <w:sz w:val="28"/>
          <w:szCs w:val="28"/>
          <w:lang w:val="en-US"/>
        </w:rPr>
        <w:t xml:space="preserve">q </w:t>
      </w:r>
      <w:r>
        <w:rPr>
          <w:rFonts w:ascii="Times New Roman" w:hAnsi="Times New Roman" w:cs="Times New Roman"/>
          <w:color w:val="191919"/>
          <w:sz w:val="28"/>
          <w:szCs w:val="28"/>
          <w:vertAlign w:val="subscript"/>
          <w:lang w:val="en-US"/>
        </w:rPr>
        <w:t>T</w:t>
      </w:r>
      <w:r>
        <w:rPr>
          <w:rFonts w:ascii="Times New Roman" w:hAnsi="Times New Roman" w:cs="Times New Roman"/>
          <w:color w:val="191919"/>
          <w:sz w:val="28"/>
          <w:szCs w:val="28"/>
          <w:lang w:val="en-US"/>
        </w:rPr>
        <w:t xml:space="preserve">) more, making the price gap between the two countries larger. Therefore, all these non-tariff barriers reduce the quantity traded, lower the price in the exporting country, and increase the price in the importing country. That is, they reduce trade, which is usually the point of putting the policies in place. </w:t>
      </w:r>
      <w:proofErr w:type="gramStart"/>
      <w:r>
        <w:rPr>
          <w:rFonts w:ascii="Times New Roman" w:hAnsi="Times New Roman" w:cs="Times New Roman"/>
          <w:color w:val="191919"/>
          <w:sz w:val="28"/>
          <w:szCs w:val="28"/>
          <w:lang w:val="en-US"/>
        </w:rPr>
        <w:t>These non-quota</w:t>
      </w:r>
      <w:proofErr w:type="gramEnd"/>
      <w:r>
        <w:rPr>
          <w:rFonts w:ascii="Times New Roman" w:hAnsi="Times New Roman" w:cs="Times New Roman"/>
          <w:color w:val="191919"/>
          <w:sz w:val="28"/>
          <w:szCs w:val="28"/>
          <w:lang w:val="en-US"/>
        </w:rPr>
        <w:t>, non-tariff barriers are protectionist policies designed to protect domestic businesses from lower-priced imports without having to officially admit that is what you are doing. By hiding behind an alternative reason (safety inspections to protect consumers), the politicians can deny that they are simply doing favors to a particular industry at the expense of all their citizens who might wish to consume the less expensive imported product.</w:t>
      </w:r>
    </w:p>
    <w:p w14:paraId="20E7BCE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Obviously, some such non-tariff barriers are reasonable; some amount of safety inspections, regulations, and labeling rules makes perfect sense and is beneficial. The situation becomes more problematic when countries create non-tariff barriers that go well beyond the reasonable and are clearly designed to reduce the flow of trade.</w:t>
      </w:r>
    </w:p>
    <w:p w14:paraId="7546253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Quotas have to be handled differently. A quota is a restriction on the quantity of a product that can be imported into a country. For example, the United States has quotas that limit imports of cane sugar and of Japanese cars (technically, this is a voluntary agreement with Japan, but it still limits imports to 2 million cars per year). A quota can either be non-binding (the market chooses to import less than the maximum allowable amount) or binding (the market would like to have imports exceed the quota, but the quota limits imports to the quota level).</w:t>
      </w:r>
    </w:p>
    <w:p w14:paraId="1F0E4CC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you solve the standard trade model we have been using (graphically or mathematically) and get a value for the quantity traded, </w:t>
      </w:r>
      <w:proofErr w:type="spellStart"/>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T</w:t>
      </w:r>
      <w:proofErr w:type="spellEnd"/>
      <w:r>
        <w:rPr>
          <w:rFonts w:ascii="Times New Roman" w:hAnsi="Times New Roman" w:cs="Times New Roman"/>
          <w:color w:val="191919"/>
          <w:sz w:val="28"/>
          <w:szCs w:val="28"/>
          <w:lang w:val="en-US"/>
        </w:rPr>
        <w:t>, that is less than the quota amount, the solution is correct and you can simply ignore the quota. This is a case of a non-binding quota. If when you solve the model you find a solution for the quantity traded that exceeds the quota amount (</w:t>
      </w:r>
      <w:proofErr w:type="spellStart"/>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T</w:t>
      </w:r>
      <w:proofErr w:type="spellEnd"/>
      <w:r>
        <w:rPr>
          <w:rFonts w:ascii="Times New Roman" w:hAnsi="Times New Roman" w:cs="Times New Roman"/>
          <w:color w:val="191919"/>
          <w:sz w:val="28"/>
          <w:szCs w:val="28"/>
          <w:lang w:val="en-US"/>
        </w:rPr>
        <w:t xml:space="preserve"> &gt; </w:t>
      </w:r>
      <w:proofErr w:type="spellStart"/>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quota</w:t>
      </w:r>
      <w:proofErr w:type="spellEnd"/>
      <w:r>
        <w:rPr>
          <w:rFonts w:ascii="Times New Roman" w:hAnsi="Times New Roman" w:cs="Times New Roman"/>
          <w:color w:val="191919"/>
          <w:sz w:val="28"/>
          <w:szCs w:val="28"/>
          <w:lang w:val="en-US"/>
        </w:rPr>
        <w:t>), the solution is not valid, and the solution for the quantity traded should be reduced to the quota amount (</w:t>
      </w:r>
      <w:proofErr w:type="spellStart"/>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T</w:t>
      </w:r>
      <w:proofErr w:type="spellEnd"/>
      <w:r>
        <w:rPr>
          <w:rFonts w:ascii="Times New Roman" w:hAnsi="Times New Roman" w:cs="Times New Roman"/>
          <w:color w:val="191919"/>
          <w:sz w:val="28"/>
          <w:szCs w:val="28"/>
          <w:lang w:val="en-US"/>
        </w:rPr>
        <w:t xml:space="preserve"> = </w:t>
      </w:r>
      <w:proofErr w:type="spellStart"/>
      <w:r>
        <w:rPr>
          <w:rFonts w:ascii="Times New Roman" w:hAnsi="Times New Roman" w:cs="Times New Roman"/>
          <w:color w:val="191919"/>
          <w:sz w:val="28"/>
          <w:szCs w:val="28"/>
          <w:lang w:val="en-US"/>
        </w:rPr>
        <w:t>q</w:t>
      </w:r>
      <w:r>
        <w:rPr>
          <w:rFonts w:ascii="Times New Roman" w:hAnsi="Times New Roman" w:cs="Times New Roman"/>
          <w:color w:val="191919"/>
          <w:sz w:val="28"/>
          <w:szCs w:val="28"/>
          <w:vertAlign w:val="subscript"/>
          <w:lang w:val="en-US"/>
        </w:rPr>
        <w:t>quota</w:t>
      </w:r>
      <w:proofErr w:type="spellEnd"/>
      <w:r>
        <w:rPr>
          <w:rFonts w:ascii="Times New Roman" w:hAnsi="Times New Roman" w:cs="Times New Roman"/>
          <w:color w:val="191919"/>
          <w:sz w:val="28"/>
          <w:szCs w:val="28"/>
          <w:lang w:val="en-US"/>
        </w:rPr>
        <w:t>). With the quantity traded set to the quota level, that quantity can be used to solve for prices in each country using the other equations in the model. For example, the export supply function can be used to solve for the export price, which can then be substituted into the price linkage equation to find the price in the importing country.</w:t>
      </w:r>
    </w:p>
    <w:p w14:paraId="02A539B4" w14:textId="77777777" w:rsidR="004A06D9" w:rsidRDefault="004A06D9">
      <w:pPr>
        <w:rPr>
          <w:rFonts w:ascii="Calibri" w:hAnsi="Calibri" w:cs="Calibri"/>
          <w:lang w:val="en-US"/>
        </w:rPr>
      </w:pPr>
    </w:p>
    <w:p w14:paraId="17A37114" w14:textId="77777777" w:rsidR="004A06D9" w:rsidRDefault="00ED5D24">
      <w:pPr>
        <w:spacing w:after="0" w:line="240" w:lineRule="auto"/>
        <w:jc w:val="center"/>
        <w:rPr>
          <w:rFonts w:ascii="Times New Roman" w:hAnsi="Times New Roman"/>
          <w:bCs/>
          <w:color w:val="191919"/>
          <w:sz w:val="28"/>
          <w:szCs w:val="28"/>
          <w:lang w:val="en-US"/>
        </w:rPr>
      </w:pPr>
      <w:r>
        <w:rPr>
          <w:rFonts w:ascii="Times New Roman" w:eastAsia="Calibri" w:hAnsi="Times New Roman"/>
          <w:bCs/>
          <w:color w:val="191919"/>
          <w:sz w:val="28"/>
          <w:szCs w:val="28"/>
          <w:lang w:val="en-US"/>
        </w:rPr>
        <w:t>Questions:</w:t>
      </w:r>
    </w:p>
    <w:p w14:paraId="7435D911" w14:textId="77777777" w:rsidR="004A06D9" w:rsidRDefault="00ED5D24">
      <w:pPr>
        <w:pStyle w:val="ListParagraph1"/>
        <w:spacing w:before="0" w:beforeAutospacing="0" w:after="0" w:afterAutospacing="0" w:line="240" w:lineRule="auto"/>
        <w:jc w:val="both"/>
        <w:rPr>
          <w:rFonts w:ascii="Times New Roman" w:hAnsi="Times New Roman"/>
          <w:color w:val="191919"/>
          <w:sz w:val="28"/>
          <w:szCs w:val="28"/>
          <w:lang w:val="en-US"/>
        </w:rPr>
      </w:pPr>
      <w:r>
        <w:rPr>
          <w:rFonts w:ascii="Times New Roman" w:eastAsia="Calibri" w:hAnsi="Times New Roman"/>
          <w:color w:val="191919"/>
          <w:sz w:val="28"/>
          <w:szCs w:val="28"/>
          <w:lang w:val="en-US"/>
        </w:rPr>
        <w:t xml:space="preserve"> </w:t>
      </w:r>
    </w:p>
    <w:p w14:paraId="50D558FC"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the main purpose of trade?</w:t>
      </w:r>
    </w:p>
    <w:p w14:paraId="23C3A679"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the single-good two-region trade model?</w:t>
      </w:r>
    </w:p>
    <w:p w14:paraId="23D62B27"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Can you describe the costs of the import/export business? </w:t>
      </w:r>
    </w:p>
    <w:p w14:paraId="6A423DAC"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lastRenderedPageBreak/>
        <w:t xml:space="preserve">Analysis of the trade model. </w:t>
      </w:r>
    </w:p>
    <w:p w14:paraId="0A44ECC5"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the winners and losers from trade?</w:t>
      </w:r>
    </w:p>
    <w:p w14:paraId="113BE9A8"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are the features of trade models in the real world? </w:t>
      </w:r>
    </w:p>
    <w:p w14:paraId="427F8C53" w14:textId="77777777" w:rsidR="004A06D9" w:rsidRDefault="00ED5D24">
      <w:pPr>
        <w:pStyle w:val="ListParagraph1"/>
        <w:numPr>
          <w:ilvl w:val="0"/>
          <w:numId w:val="11"/>
        </w:numPr>
        <w:tabs>
          <w:tab w:val="left" w:pos="567"/>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the Tariffs and Non-tariff barriers?</w:t>
      </w:r>
    </w:p>
    <w:p w14:paraId="32373222" w14:textId="77777777" w:rsidR="004A06D9" w:rsidRDefault="004A06D9">
      <w:pPr>
        <w:rPr>
          <w:rFonts w:ascii="Calibri" w:hAnsi="Calibri" w:cs="Calibri"/>
          <w:lang w:val="en-US"/>
        </w:rPr>
      </w:pPr>
    </w:p>
    <w:p w14:paraId="0A8AFE00"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113EE998"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35942A69" w14:textId="77777777" w:rsidR="004A06D9" w:rsidRDefault="00ED5D24">
      <w:pPr>
        <w:pStyle w:val="af0"/>
        <w:numPr>
          <w:ilvl w:val="0"/>
          <w:numId w:val="12"/>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102BCED8"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7BAAFFFE"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6A2BB712"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2A1B1ADC"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6CE24448"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3F62809B" w14:textId="77777777" w:rsidR="004A06D9" w:rsidRDefault="00ED5D24">
      <w:pPr>
        <w:pStyle w:val="af0"/>
        <w:widowControl w:val="0"/>
        <w:numPr>
          <w:ilvl w:val="0"/>
          <w:numId w:val="12"/>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40EC9D4A" w14:textId="77777777" w:rsidR="004A06D9" w:rsidRDefault="004A06D9">
      <w:pPr>
        <w:jc w:val="center"/>
        <w:rPr>
          <w:rFonts w:ascii="Times New Roman" w:hAnsi="Times New Roman" w:cs="Times New Roman"/>
          <w:color w:val="1A1A1A" w:themeColor="background1" w:themeShade="1A"/>
          <w:sz w:val="28"/>
          <w:szCs w:val="28"/>
          <w:lang w:eastAsia="ko-KR"/>
        </w:rPr>
      </w:pPr>
    </w:p>
    <w:p w14:paraId="505AF7B3" w14:textId="2B733F2D" w:rsidR="004A06D9" w:rsidRDefault="003F60AB">
      <w:pPr>
        <w:spacing w:after="0" w:line="240" w:lineRule="auto"/>
        <w:jc w:val="both"/>
        <w:rPr>
          <w:rFonts w:ascii="Times New Roman" w:hAnsi="Times New Roman"/>
          <w:b/>
          <w:bCs/>
          <w:color w:val="191919"/>
          <w:sz w:val="28"/>
          <w:szCs w:val="28"/>
          <w:lang w:val="en-US"/>
        </w:rPr>
      </w:pPr>
      <w:r>
        <w:rPr>
          <w:rFonts w:ascii="Times New Roman" w:eastAsia="Calibri" w:hAnsi="Times New Roman"/>
          <w:b/>
          <w:bCs/>
          <w:color w:val="191919"/>
          <w:sz w:val="28"/>
          <w:szCs w:val="28"/>
        </w:rPr>
        <w:t>1.</w:t>
      </w:r>
      <w:r>
        <w:rPr>
          <w:rFonts w:ascii="Times New Roman" w:eastAsia="Calibri" w:hAnsi="Times New Roman"/>
          <w:b/>
          <w:bCs/>
          <w:color w:val="191919"/>
          <w:sz w:val="28"/>
          <w:szCs w:val="28"/>
          <w:lang w:val="en-US"/>
        </w:rPr>
        <w:t>5</w:t>
      </w:r>
      <w:r>
        <w:rPr>
          <w:rFonts w:ascii="Times New Roman" w:eastAsia="Calibri" w:hAnsi="Times New Roman"/>
          <w:b/>
          <w:bCs/>
          <w:color w:val="191919"/>
          <w:sz w:val="28"/>
          <w:szCs w:val="28"/>
        </w:rPr>
        <w:t xml:space="preserve"> </w:t>
      </w:r>
      <w:r w:rsidR="00ED5D24">
        <w:rPr>
          <w:rFonts w:ascii="Times New Roman" w:hAnsi="Times New Roman"/>
          <w:b/>
          <w:bCs/>
          <w:color w:val="191919"/>
          <w:sz w:val="28"/>
          <w:szCs w:val="28"/>
          <w:lang w:val="en-US"/>
        </w:rPr>
        <w:t>The economics of storage</w:t>
      </w:r>
    </w:p>
    <w:p w14:paraId="22EDF2CD" w14:textId="77777777" w:rsidR="004A06D9" w:rsidRDefault="004A06D9">
      <w:pPr>
        <w:pStyle w:val="ListParagraph1"/>
        <w:spacing w:before="0" w:beforeAutospacing="0" w:after="0" w:afterAutospacing="0" w:line="240" w:lineRule="auto"/>
        <w:jc w:val="both"/>
        <w:rPr>
          <w:rFonts w:ascii="Times New Roman" w:hAnsi="Times New Roman"/>
          <w:color w:val="191919"/>
          <w:sz w:val="28"/>
          <w:szCs w:val="28"/>
          <w:lang w:val="en-US"/>
        </w:rPr>
      </w:pPr>
    </w:p>
    <w:p w14:paraId="1D887725"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To analyze the economics of storage, the first question to be addressed is why a seller would want to delay the sale of a product (through storage) rather than selling the product now and collecting revenue. Clearly, a seller will only delay the sale of a product if he believes that storing the product for later sale will result in a higher profit. To arrive at such a conclusion, three factors need to be considered: the current price, the expected future price, and the storage costs incurred. When you are dealing with a relatively homogenous product with many sellers and buyers, this reduces to a simple price linkage equation very similar to that encountered in the trade case. Arbitrage opportunities will cause sellers to adjust their sales and storage plans to ensure that the price linkage equation holds.</w:t>
      </w:r>
    </w:p>
    <w:p w14:paraId="174F83A9"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07AAD3B"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components of storage costs</w:t>
      </w:r>
    </w:p>
    <w:p w14:paraId="5D548B2C"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Storage costs can be broken down into subcategories. Some relate to the physical facilities (rental of space or debt payments and depreciation on owned space), others to labor (costs of placing the product into and later retrieving it from </w:t>
      </w:r>
      <w:proofErr w:type="spellStart"/>
      <w:r>
        <w:rPr>
          <w:rFonts w:ascii="Times New Roman" w:hAnsi="Times New Roman" w:cs="Times New Roman"/>
          <w:color w:val="191919"/>
          <w:sz w:val="28"/>
          <w:szCs w:val="28"/>
          <w:lang w:val="en-US"/>
        </w:rPr>
        <w:t>stor</w:t>
      </w:r>
      <w:proofErr w:type="spellEnd"/>
      <w:r>
        <w:rPr>
          <w:rFonts w:ascii="Times New Roman" w:hAnsi="Times New Roman" w:cs="Times New Roman"/>
          <w:color w:val="191919"/>
          <w:sz w:val="28"/>
          <w:szCs w:val="28"/>
          <w:lang w:val="en-US"/>
        </w:rPr>
        <w:t xml:space="preserve">-age), protection of the product (insurance, fumigation, refrigeration or other </w:t>
      </w:r>
      <w:r>
        <w:rPr>
          <w:rFonts w:ascii="Times New Roman" w:hAnsi="Times New Roman" w:cs="Times New Roman"/>
          <w:color w:val="191919"/>
          <w:sz w:val="28"/>
          <w:szCs w:val="28"/>
          <w:lang w:val="en-US"/>
        </w:rPr>
        <w:lastRenderedPageBreak/>
        <w:t>climate control costs, loss of quality over time), and, lastly, the opportunity cost of deferred revenue. The opportunity cost is incurred because the seller has to wait to collect the sales price, meaning that the opportunity to collect interest on that revenue or otherwise invest it is lost. Physical costs, protection costs, and opportunity costs are all clearly functions of the amount of time the product is stored; the labor costs are generally constant on a per-unit stored basis; and protection costs and opportunity costs are also functions of the value of the product being stored (higher-valued products cost more to insure, suffer larger dollar losses from any deterioration of quality, and imply that a larger amount of revenue is being deferred).</w:t>
      </w:r>
    </w:p>
    <w:p w14:paraId="0F6BEF8E"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3AD1C28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Multiple-period storage problems</w:t>
      </w:r>
    </w:p>
    <w:p w14:paraId="1C206167"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Solving multiple-period storage problems (those with more than two time periods) is not particularly more difficult than the two-period problem. Each additional time period during which the seller could sell the product out of storage adds three more unknowns: the quantity produced in that period, the quantity sold in that period, and the change in the quantity stored in that period. These three additional unknowns can be solved for because we also add three new equations: a supply curve for that period, a demand curve for that period, and a price linkage equation. The general solution approach is very similar to that followed in our numerical example. Because all the prices for periods during which any storage is occurring are linked sequentially by a series of price linkage equations, all the prices for such periods can be reduced to functions of the price in the first linked period. </w:t>
      </w:r>
    </w:p>
    <w:p w14:paraId="2145744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This approach involves one danger: an erroneous assumption. For the price linkage equations and the sequential substitutions shown in </w:t>
      </w:r>
      <w:hyperlink w:anchor="page68" w:history="1">
        <w:r>
          <w:rPr>
            <w:rStyle w:val="ad"/>
            <w:rFonts w:ascii="Times New Roman" w:hAnsi="Times New Roman" w:cs="Times New Roman"/>
            <w:color w:val="191919"/>
            <w:sz w:val="28"/>
            <w:szCs w:val="28"/>
            <w:lang w:val="en-US"/>
          </w:rPr>
          <w:t xml:space="preserve">equation (5.11) </w:t>
        </w:r>
      </w:hyperlink>
      <w:r>
        <w:rPr>
          <w:rFonts w:ascii="Times New Roman" w:hAnsi="Times New Roman" w:cs="Times New Roman"/>
          <w:color w:val="191919"/>
          <w:sz w:val="28"/>
          <w:szCs w:val="28"/>
          <w:lang w:val="en-US"/>
        </w:rPr>
        <w:t>to hold, the seller must be storing product between each pair of periods. If at any point before the end of the problem, the quantity stored hits zero, the price link-age will cease to hold. Because the math is much easier when the price linkage holds throughout the problem, the best way to solve these problems is to assume that the price linkage equations all hold (that is, assume that storage is positive between all periods), and then check the resulting answer for feasibility. If the assumption of positive storage was incorrect, you will get an answer that contra-</w:t>
      </w:r>
      <w:proofErr w:type="spellStart"/>
      <w:r>
        <w:rPr>
          <w:rFonts w:ascii="Times New Roman" w:hAnsi="Times New Roman" w:cs="Times New Roman"/>
          <w:color w:val="191919"/>
          <w:sz w:val="28"/>
          <w:szCs w:val="28"/>
          <w:lang w:val="en-US"/>
        </w:rPr>
        <w:t>dicts</w:t>
      </w:r>
      <w:proofErr w:type="spellEnd"/>
      <w:r>
        <w:rPr>
          <w:rFonts w:ascii="Times New Roman" w:hAnsi="Times New Roman" w:cs="Times New Roman"/>
          <w:color w:val="191919"/>
          <w:sz w:val="28"/>
          <w:szCs w:val="28"/>
          <w:lang w:val="en-US"/>
        </w:rPr>
        <w:t xml:space="preserve"> some constraint: a negative price, a negative quantity stored or sold in some period, or a total quantity sold that exceeds the total quantity produced. When you get an answer that violates one of these conditions and you cannot find a math error, the reason is generally that the storage equilibrium does not hold because at some point, the optimal storage was zero. Such problems can then be broken up into subsections of single periods or sets of periods that are linked and then solved in those smaller groups.</w:t>
      </w:r>
    </w:p>
    <w:p w14:paraId="008A82B1" w14:textId="77777777" w:rsidR="004A06D9" w:rsidRDefault="004A06D9">
      <w:pPr>
        <w:spacing w:after="0" w:line="240" w:lineRule="auto"/>
        <w:jc w:val="both"/>
        <w:rPr>
          <w:rFonts w:ascii="Times New Roman" w:hAnsi="Times New Roman" w:cs="Times New Roman"/>
          <w:b/>
          <w:bCs/>
          <w:i/>
          <w:iCs/>
          <w:color w:val="191919"/>
          <w:sz w:val="28"/>
          <w:szCs w:val="28"/>
          <w:lang w:val="en-US"/>
        </w:rPr>
      </w:pPr>
    </w:p>
    <w:p w14:paraId="5CC46AEF" w14:textId="77777777" w:rsidR="004A06D9" w:rsidRDefault="00ED5D24">
      <w:pPr>
        <w:spacing w:after="0" w:line="240" w:lineRule="auto"/>
        <w:jc w:val="both"/>
        <w:rPr>
          <w:rFonts w:ascii="Times New Roman" w:hAnsi="Times New Roman" w:cs="Times New Roman"/>
          <w:b/>
          <w:bCs/>
          <w:color w:val="191919"/>
          <w:sz w:val="28"/>
          <w:szCs w:val="28"/>
          <w:lang w:val="en-US"/>
        </w:rPr>
      </w:pPr>
      <w:r w:rsidRPr="003F60AB">
        <w:rPr>
          <w:rFonts w:ascii="Times New Roman" w:hAnsi="Times New Roman" w:cs="Times New Roman"/>
          <w:b/>
          <w:bCs/>
          <w:iCs/>
          <w:color w:val="191919"/>
          <w:sz w:val="28"/>
          <w:szCs w:val="28"/>
          <w:lang w:val="en-US"/>
        </w:rPr>
        <w:t>In situ</w:t>
      </w:r>
      <w:r>
        <w:rPr>
          <w:rFonts w:ascii="Times New Roman" w:hAnsi="Times New Roman" w:cs="Times New Roman"/>
          <w:b/>
          <w:bCs/>
          <w:i/>
          <w:iCs/>
          <w:color w:val="191919"/>
          <w:sz w:val="28"/>
          <w:szCs w:val="28"/>
          <w:lang w:val="en-US"/>
        </w:rPr>
        <w:t xml:space="preserve"> </w:t>
      </w:r>
      <w:r>
        <w:rPr>
          <w:rFonts w:ascii="Times New Roman" w:hAnsi="Times New Roman" w:cs="Times New Roman"/>
          <w:b/>
          <w:bCs/>
          <w:color w:val="191919"/>
          <w:sz w:val="28"/>
          <w:szCs w:val="28"/>
          <w:lang w:val="en-US"/>
        </w:rPr>
        <w:t>storage</w:t>
      </w:r>
    </w:p>
    <w:p w14:paraId="76473A39"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A special class of storage problems involves products that have no direct storage costs because they can be stored at no expense. Economists refer to such a situation as </w:t>
      </w:r>
      <w:r>
        <w:rPr>
          <w:rFonts w:ascii="Times New Roman" w:hAnsi="Times New Roman" w:cs="Times New Roman"/>
          <w:i/>
          <w:iCs/>
          <w:color w:val="191919"/>
          <w:sz w:val="28"/>
          <w:szCs w:val="28"/>
          <w:lang w:val="en-US"/>
        </w:rPr>
        <w:t>in situ</w:t>
      </w:r>
      <w:r>
        <w:rPr>
          <w:rFonts w:ascii="Times New Roman" w:hAnsi="Times New Roman" w:cs="Times New Roman"/>
          <w:color w:val="191919"/>
          <w:sz w:val="28"/>
          <w:szCs w:val="28"/>
          <w:lang w:val="en-US"/>
        </w:rPr>
        <w:t xml:space="preserve"> storage, because </w:t>
      </w:r>
      <w:r>
        <w:rPr>
          <w:rFonts w:ascii="Times New Roman" w:hAnsi="Times New Roman" w:cs="Times New Roman"/>
          <w:i/>
          <w:iCs/>
          <w:color w:val="191919"/>
          <w:sz w:val="28"/>
          <w:szCs w:val="28"/>
          <w:lang w:val="en-US"/>
        </w:rPr>
        <w:t>in situ</w:t>
      </w:r>
      <w:r>
        <w:rPr>
          <w:rFonts w:ascii="Times New Roman" w:hAnsi="Times New Roman" w:cs="Times New Roman"/>
          <w:color w:val="191919"/>
          <w:sz w:val="28"/>
          <w:szCs w:val="28"/>
          <w:lang w:val="en-US"/>
        </w:rPr>
        <w:t xml:space="preserve"> is Latin for “in place” or “in position.” Examples of </w:t>
      </w:r>
      <w:r>
        <w:rPr>
          <w:rFonts w:ascii="Times New Roman" w:hAnsi="Times New Roman" w:cs="Times New Roman"/>
          <w:i/>
          <w:iCs/>
          <w:color w:val="191919"/>
          <w:sz w:val="28"/>
          <w:szCs w:val="28"/>
          <w:lang w:val="en-US"/>
        </w:rPr>
        <w:t>in situ</w:t>
      </w:r>
      <w:r>
        <w:rPr>
          <w:rFonts w:ascii="Times New Roman" w:hAnsi="Times New Roman" w:cs="Times New Roman"/>
          <w:color w:val="191919"/>
          <w:sz w:val="28"/>
          <w:szCs w:val="28"/>
          <w:lang w:val="en-US"/>
        </w:rPr>
        <w:t xml:space="preserve"> storage would include oil and gas wells; coal, metal ore, and gem mines; gravel and stone quarries; and certain agricultural products such as hay. All of </w:t>
      </w:r>
      <w:r>
        <w:rPr>
          <w:rFonts w:ascii="Times New Roman" w:hAnsi="Times New Roman" w:cs="Times New Roman"/>
          <w:color w:val="191919"/>
          <w:sz w:val="28"/>
          <w:szCs w:val="28"/>
          <w:lang w:val="en-US"/>
        </w:rPr>
        <w:lastRenderedPageBreak/>
        <w:t>these have this in common: if you choose not to sell now, you can pretty much just leave the product where it is until you choose to sell it later. In practice, a great way to solve these problems is with a spreadsheet on your computer. Let each row represent a time period. Create a column containing each period’s price as a function of the previous period’s price following the price linkage equations. The next column should have a formula that finds the quantity demanded for that price in that period. Take the sum of the quantity-demanded column, and display that in your spreadsheet. Now simply guess a price for the first period, and see what total quantity sold over the total number of periods is. If it is too high (demand &gt; supply), raise the initial price; if you did not sell all the supply by the end of the problem, lower your initial price. In a few guesses, you will find the correct initial price to whatever precision is desired. You can probably solve the problem in this manner far faster than actually working out the math with paper and pencil.</w:t>
      </w:r>
    </w:p>
    <w:p w14:paraId="25919B7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This theme has examined the economics behind storage of a product and applied the price linkage equation concept to find the equilibrium between markets for the same product in different time periods. This storage equilibrium is very similar to the equilibrium in a two-region trade model. Supply still must equal demand across all the markets. What were exports and imports now become product placed into storage and then that same product coming out of storage for sale. Storage will occur whenever the seller thinks that more profit can be made by paying for storage and then selling the product later (at an assumed higher price).</w:t>
      </w:r>
    </w:p>
    <w:p w14:paraId="5E06CAC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the product is not stored between two periods, then the price linkage breaks down, and the markets in the two periods are not connected. Because time runs only in one direction, storage problems vary from trade problems in that we know at the start of the problem which direction the product needs to be moving if we are to find a new equilibrium that involves storing the product for later sale.</w:t>
      </w:r>
    </w:p>
    <w:p w14:paraId="459DE8E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Monopoly storage problems involve solving a multiple-period, multivariable optimization problem in order to maximize the present value of discounted profit over the time periods. The solution of these problems requires calculus. The solution for optimal sales over time by the monopolist yields prices over the periods that rise by less than the storage costs between periods because monopolists equate marginal revenue to marginal costs. This fact serves to preserve the monopolist’s position in the storage market, since no competitor would choose to enter this storage market given that prices are not expected to rise by enough to pay for the cost of storage.</w:t>
      </w:r>
    </w:p>
    <w:p w14:paraId="55FC604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Multiple-period storage problems were found to be only slightly harder to solve than two-period problems, and </w:t>
      </w:r>
      <w:r>
        <w:rPr>
          <w:rFonts w:ascii="Times New Roman" w:hAnsi="Times New Roman" w:cs="Times New Roman"/>
          <w:i/>
          <w:iCs/>
          <w:color w:val="191919"/>
          <w:sz w:val="28"/>
          <w:szCs w:val="28"/>
          <w:lang w:val="en-US"/>
        </w:rPr>
        <w:t>in situ</w:t>
      </w:r>
      <w:r>
        <w:rPr>
          <w:rFonts w:ascii="Times New Roman" w:hAnsi="Times New Roman" w:cs="Times New Roman"/>
          <w:color w:val="191919"/>
          <w:sz w:val="28"/>
          <w:szCs w:val="28"/>
          <w:lang w:val="en-US"/>
        </w:rPr>
        <w:t xml:space="preserve"> storage problems feature a simplified price linkage equation and can be solved quite quickly in a spreadsheet.</w:t>
      </w:r>
    </w:p>
    <w:p w14:paraId="4E072BE9"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042C5D7E"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Highlights</w:t>
      </w:r>
    </w:p>
    <w:p w14:paraId="350B6811" w14:textId="77777777" w:rsidR="004A06D9" w:rsidRDefault="00ED5D24">
      <w:pPr>
        <w:pStyle w:val="af0"/>
        <w:numPr>
          <w:ilvl w:val="0"/>
          <w:numId w:val="13"/>
        </w:numPr>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Storage between two periods is another form of product transformation that allows producers and sellers to increase profit and better allocate their goods across different time periods.</w:t>
      </w:r>
    </w:p>
    <w:p w14:paraId="11A41DFC" w14:textId="77777777" w:rsidR="004A06D9" w:rsidRDefault="00ED5D24">
      <w:pPr>
        <w:pStyle w:val="af0"/>
        <w:numPr>
          <w:ilvl w:val="0"/>
          <w:numId w:val="13"/>
        </w:numPr>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lastRenderedPageBreak/>
        <w:t xml:space="preserve">The different time periods are very similar to different locations in the trade models of the </w:t>
      </w:r>
      <w:hyperlink w:anchor="page190" w:history="1">
        <w:r>
          <w:rPr>
            <w:rStyle w:val="ad"/>
            <w:rFonts w:ascii="Times New Roman" w:hAnsi="Times New Roman" w:cs="Times New Roman"/>
            <w:color w:val="191919"/>
            <w:sz w:val="28"/>
            <w:szCs w:val="28"/>
            <w:u w:val="none"/>
            <w:lang w:val="en-US"/>
          </w:rPr>
          <w:t xml:space="preserve">last theme, </w:t>
        </w:r>
      </w:hyperlink>
      <w:r>
        <w:rPr>
          <w:rFonts w:ascii="Times New Roman" w:hAnsi="Times New Roman" w:cs="Times New Roman"/>
          <w:color w:val="191919"/>
          <w:sz w:val="28"/>
          <w:szCs w:val="28"/>
          <w:lang w:val="en-US"/>
        </w:rPr>
        <w:t>so the graphical and mathematical versions of the problems look alike.</w:t>
      </w:r>
    </w:p>
    <w:p w14:paraId="601EFCCD" w14:textId="77777777" w:rsidR="004A06D9" w:rsidRDefault="00ED5D24">
      <w:pPr>
        <w:pStyle w:val="af0"/>
        <w:numPr>
          <w:ilvl w:val="0"/>
          <w:numId w:val="13"/>
        </w:numPr>
        <w:spacing w:after="0" w:line="240" w:lineRule="auto"/>
        <w:ind w:left="0" w:firstLine="0"/>
        <w:jc w:val="both"/>
        <w:rPr>
          <w:rFonts w:ascii="Times New Roman" w:hAnsi="Times New Roman" w:cs="Times New Roman"/>
          <w:color w:val="191919"/>
          <w:sz w:val="28"/>
          <w:szCs w:val="28"/>
          <w:lang w:val="en-US"/>
        </w:rPr>
      </w:pPr>
      <w:bookmarkStart w:id="5" w:name="page72"/>
      <w:bookmarkEnd w:id="5"/>
      <w:r>
        <w:rPr>
          <w:rFonts w:ascii="Times New Roman" w:hAnsi="Times New Roman" w:cs="Times New Roman"/>
          <w:color w:val="191919"/>
          <w:sz w:val="28"/>
          <w:szCs w:val="28"/>
          <w:lang w:val="en-US"/>
        </w:rPr>
        <w:t>The price linkage equation in storage problems shows how arbitrage in free markets will bring prices in two time periods into equilibrium with an expected price difference equal to the cost of storing the product until the later sale date.</w:t>
      </w:r>
    </w:p>
    <w:p w14:paraId="1FD51D6A" w14:textId="77777777" w:rsidR="004A06D9" w:rsidRDefault="00ED5D24">
      <w:pPr>
        <w:pStyle w:val="af0"/>
        <w:numPr>
          <w:ilvl w:val="0"/>
          <w:numId w:val="13"/>
        </w:numPr>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One difference is that the price linkage equation holds in anticipation at the time the seller chooses to store the product; it may or may not turn out to hold when the later period price is actually determined. This cannot be avoided; the best one can do is update the solution when conditions change unexpectedly.</w:t>
      </w:r>
    </w:p>
    <w:p w14:paraId="4DD63649" w14:textId="77777777" w:rsidR="004A06D9" w:rsidRDefault="00ED5D24">
      <w:pPr>
        <w:pStyle w:val="af0"/>
        <w:numPr>
          <w:ilvl w:val="0"/>
          <w:numId w:val="13"/>
        </w:numPr>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Monopoly storage is characterized by prices that rise by less than storage costs. This is because monopolists focus on marginal revenue, not prices. The smaller price increases also serve to protect the monopolist’s position as competitors have no incentive to enter the storage market (since they would lose money).</w:t>
      </w:r>
    </w:p>
    <w:p w14:paraId="2DED730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t>
      </w:r>
    </w:p>
    <w:p w14:paraId="096190BC" w14:textId="77777777" w:rsidR="004A06D9" w:rsidRDefault="00ED5D24">
      <w:pPr>
        <w:pStyle w:val="ListParagraph1"/>
        <w:spacing w:before="0" w:beforeAutospacing="0" w:after="0" w:afterAutospacing="0" w:line="240" w:lineRule="auto"/>
        <w:jc w:val="center"/>
        <w:rPr>
          <w:rFonts w:ascii="Times New Roman" w:hAnsi="Times New Roman"/>
          <w:color w:val="191919"/>
          <w:sz w:val="28"/>
          <w:szCs w:val="28"/>
          <w:lang w:val="en-US"/>
        </w:rPr>
      </w:pPr>
      <w:r>
        <w:rPr>
          <w:rFonts w:ascii="Times New Roman" w:eastAsia="Calibri" w:hAnsi="Times New Roman"/>
          <w:color w:val="191919"/>
          <w:sz w:val="28"/>
          <w:szCs w:val="28"/>
          <w:lang w:val="en-US"/>
        </w:rPr>
        <w:t>Questions:</w:t>
      </w:r>
    </w:p>
    <w:p w14:paraId="7EFA2594"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Can you tell about the main idea of s</w:t>
      </w:r>
      <w:r>
        <w:rPr>
          <w:rFonts w:ascii="Times New Roman" w:hAnsi="Times New Roman"/>
          <w:color w:val="191919"/>
          <w:sz w:val="28"/>
          <w:szCs w:val="28"/>
          <w:lang w:val="en-US"/>
        </w:rPr>
        <w:t>torage?</w:t>
      </w:r>
    </w:p>
    <w:p w14:paraId="5D80A230"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Can you describe t</w:t>
      </w:r>
      <w:r>
        <w:rPr>
          <w:rFonts w:ascii="Times New Roman" w:hAnsi="Times New Roman"/>
          <w:color w:val="191919"/>
          <w:sz w:val="28"/>
          <w:szCs w:val="28"/>
          <w:lang w:val="en-US"/>
        </w:rPr>
        <w:t>he components of storage costs?</w:t>
      </w:r>
    </w:p>
    <w:p w14:paraId="2ADAFC5B"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The storage equilibrium: two periods with production only in the first period. </w:t>
      </w:r>
    </w:p>
    <w:p w14:paraId="2E0FFEA2"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proofErr w:type="spellStart"/>
      <w:r>
        <w:rPr>
          <w:rFonts w:ascii="Times New Roman" w:hAnsi="Times New Roman"/>
          <w:color w:val="191919"/>
          <w:sz w:val="28"/>
          <w:szCs w:val="28"/>
          <w:lang w:val="en-US"/>
        </w:rPr>
        <w:t>Economical</w:t>
      </w:r>
      <w:proofErr w:type="spellEnd"/>
      <w:r>
        <w:rPr>
          <w:rFonts w:ascii="Times New Roman" w:hAnsi="Times New Roman"/>
          <w:color w:val="191919"/>
          <w:sz w:val="28"/>
          <w:szCs w:val="28"/>
          <w:lang w:val="en-US"/>
        </w:rPr>
        <w:t xml:space="preserve"> analysis of the two-period storage model.</w:t>
      </w:r>
    </w:p>
    <w:p w14:paraId="36A862F2"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Can you describe t</w:t>
      </w:r>
      <w:r>
        <w:rPr>
          <w:rFonts w:ascii="Times New Roman" w:hAnsi="Times New Roman"/>
          <w:color w:val="191919"/>
          <w:sz w:val="28"/>
          <w:szCs w:val="28"/>
          <w:lang w:val="en-US"/>
        </w:rPr>
        <w:t>he multiple-period storage problems?</w:t>
      </w:r>
    </w:p>
    <w:p w14:paraId="74E8AC70" w14:textId="77777777" w:rsidR="004A06D9" w:rsidRDefault="00ED5D24">
      <w:pPr>
        <w:pStyle w:val="ListParagraph1"/>
        <w:numPr>
          <w:ilvl w:val="0"/>
          <w:numId w:val="14"/>
        </w:numPr>
        <w:tabs>
          <w:tab w:val="left" w:pos="426"/>
        </w:tabs>
        <w:spacing w:before="0" w:beforeAutospacing="0" w:after="0" w:afterAutospacing="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Can you describe t</w:t>
      </w:r>
      <w:r>
        <w:rPr>
          <w:rFonts w:ascii="Times New Roman" w:hAnsi="Times New Roman"/>
          <w:color w:val="191919"/>
          <w:sz w:val="28"/>
          <w:szCs w:val="28"/>
          <w:lang w:val="en-US"/>
        </w:rPr>
        <w:t>he monopoly storage?</w:t>
      </w:r>
    </w:p>
    <w:p w14:paraId="1D2C2C51" w14:textId="77777777" w:rsidR="004A06D9" w:rsidRDefault="004A06D9">
      <w:pPr>
        <w:spacing w:after="0" w:line="240" w:lineRule="auto"/>
        <w:ind w:firstLine="567"/>
        <w:jc w:val="both"/>
        <w:rPr>
          <w:rFonts w:ascii="Times New Roman" w:hAnsi="Times New Roman" w:cs="Times New Roman"/>
          <w:sz w:val="28"/>
          <w:szCs w:val="28"/>
          <w:lang w:val="en-US"/>
        </w:rPr>
      </w:pPr>
    </w:p>
    <w:p w14:paraId="42ACDAFE"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7C5A2B9F"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2A485B70" w14:textId="77777777" w:rsidR="004A06D9" w:rsidRDefault="00ED5D24">
      <w:pPr>
        <w:pStyle w:val="af0"/>
        <w:numPr>
          <w:ilvl w:val="0"/>
          <w:numId w:val="15"/>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34E8A816"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5C852A02"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7BA97CA5"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301FB1B1"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4AF08E92"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099A4485" w14:textId="77777777" w:rsidR="004A06D9" w:rsidRDefault="00ED5D24">
      <w:pPr>
        <w:pStyle w:val="af0"/>
        <w:widowControl w:val="0"/>
        <w:numPr>
          <w:ilvl w:val="0"/>
          <w:numId w:val="15"/>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7E434EBF" w14:textId="77777777" w:rsidR="004A06D9" w:rsidRDefault="004A06D9">
      <w:pPr>
        <w:jc w:val="center"/>
        <w:rPr>
          <w:rFonts w:ascii="Times New Roman" w:hAnsi="Times New Roman" w:cs="Times New Roman"/>
          <w:color w:val="1A1A1A" w:themeColor="background1" w:themeShade="1A"/>
          <w:sz w:val="28"/>
          <w:szCs w:val="28"/>
          <w:lang w:eastAsia="ko-KR"/>
        </w:rPr>
      </w:pPr>
    </w:p>
    <w:p w14:paraId="7730EA92" w14:textId="461ECA9B" w:rsidR="004A06D9" w:rsidRDefault="003F60AB">
      <w:pPr>
        <w:spacing w:after="0" w:line="240" w:lineRule="auto"/>
        <w:jc w:val="both"/>
        <w:rPr>
          <w:rFonts w:ascii="Times New Roman" w:hAnsi="Times New Roman"/>
          <w:b/>
          <w:bCs/>
          <w:color w:val="191919"/>
          <w:sz w:val="28"/>
          <w:szCs w:val="28"/>
          <w:lang w:val="en-US"/>
        </w:rPr>
      </w:pPr>
      <w:r w:rsidRPr="003F60AB">
        <w:rPr>
          <w:rFonts w:ascii="Times New Roman" w:eastAsia="Calibri" w:hAnsi="Times New Roman"/>
          <w:b/>
          <w:bCs/>
          <w:color w:val="191919"/>
          <w:sz w:val="28"/>
          <w:szCs w:val="28"/>
          <w:lang w:val="en-US"/>
        </w:rPr>
        <w:lastRenderedPageBreak/>
        <w:t>1.</w:t>
      </w:r>
      <w:r>
        <w:rPr>
          <w:rFonts w:ascii="Times New Roman" w:eastAsia="Calibri" w:hAnsi="Times New Roman"/>
          <w:b/>
          <w:bCs/>
          <w:color w:val="191919"/>
          <w:sz w:val="28"/>
          <w:szCs w:val="28"/>
          <w:lang w:val="en-US"/>
        </w:rPr>
        <w:t>6</w:t>
      </w:r>
      <w:r w:rsidRPr="003F60AB">
        <w:rPr>
          <w:rFonts w:ascii="Times New Roman" w:eastAsia="Calibri" w:hAnsi="Times New Roman"/>
          <w:b/>
          <w:bCs/>
          <w:color w:val="191919"/>
          <w:sz w:val="28"/>
          <w:szCs w:val="28"/>
          <w:lang w:val="en-US"/>
        </w:rPr>
        <w:t xml:space="preserve"> </w:t>
      </w:r>
      <w:r w:rsidR="00ED5D24">
        <w:rPr>
          <w:rFonts w:ascii="Times New Roman" w:hAnsi="Times New Roman"/>
          <w:b/>
          <w:bCs/>
          <w:color w:val="191919"/>
          <w:sz w:val="28"/>
          <w:szCs w:val="28"/>
          <w:lang w:val="en-US"/>
        </w:rPr>
        <w:t xml:space="preserve">Plant location and size decisions   </w:t>
      </w:r>
    </w:p>
    <w:p w14:paraId="5E45DA7E"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38DC0870" w14:textId="77777777" w:rsidR="004A06D9" w:rsidRDefault="00ED5D24">
      <w:pPr>
        <w:spacing w:after="0" w:line="240" w:lineRule="auto"/>
        <w:ind w:firstLine="567"/>
        <w:jc w:val="both"/>
        <w:rPr>
          <w:rFonts w:ascii="Times New Roman" w:hAnsi="Times New Roman" w:cs="Times New Roman"/>
          <w:b/>
          <w:bCs/>
          <w:color w:val="191919"/>
          <w:sz w:val="28"/>
          <w:szCs w:val="28"/>
          <w:lang w:val="en-US"/>
        </w:rPr>
      </w:pPr>
      <w:r>
        <w:rPr>
          <w:rFonts w:ascii="Times New Roman" w:hAnsi="Times New Roman" w:cs="Times New Roman"/>
          <w:color w:val="191919"/>
          <w:sz w:val="28"/>
          <w:szCs w:val="28"/>
          <w:lang w:val="en-US"/>
        </w:rPr>
        <w:t xml:space="preserve">This theme will focus on the important business decisions involved in the starting and expanding of a business, rather than the daily operation and management of a business. Rather than involving equilibrium concepts that are the focus of so much of economics, plant location and size decisions are discrete, lumpy decisions that revolve around comparison between alternatives. That means this theme is more about the factors that determine these decisions and the process of making them, and less about math and specific numbers. Rather, in this theme we will explore the important aspects of these infrequent decisions and their long-term implications. </w:t>
      </w:r>
    </w:p>
    <w:p w14:paraId="6C3C8368"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88A1B0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Optimal plant size</w:t>
      </w:r>
    </w:p>
    <w:p w14:paraId="153AB05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deciding on the optimal plant size, a company must examine its average production level (per week, month, or year), the variance of its production, and its average cost versus the speed of running a plant. In </w:t>
      </w:r>
      <w:hyperlink w:anchor="page19" w:history="1">
        <w:r>
          <w:rPr>
            <w:rStyle w:val="ad"/>
            <w:rFonts w:ascii="Times New Roman" w:hAnsi="Times New Roman" w:cs="Times New Roman"/>
            <w:color w:val="191919"/>
            <w:sz w:val="28"/>
            <w:szCs w:val="28"/>
            <w:u w:val="none"/>
            <w:lang w:val="en-US"/>
          </w:rPr>
          <w:t xml:space="preserve">theme 2, </w:t>
        </w:r>
      </w:hyperlink>
      <w:r>
        <w:rPr>
          <w:rFonts w:ascii="Times New Roman" w:hAnsi="Times New Roman" w:cs="Times New Roman"/>
          <w:color w:val="191919"/>
          <w:sz w:val="28"/>
          <w:szCs w:val="28"/>
          <w:lang w:val="en-US"/>
        </w:rPr>
        <w:t>we learned how to find the optimal speed for running an assembly line operation. This information tells a company how to produce its goods most efficiently in order to minimize its average variable cost. For a company that wants to have one plant, the optimal plant size would then be determined by finding the number of assembly lines needed to produce the total quantity while operating each line at minimum cost.</w:t>
      </w:r>
    </w:p>
    <w:p w14:paraId="078B84D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the plant’s production varies weekly owing to seasonal demand or seasonal supply of an agricultural product, then the plant size needs to be decided taking this variability into consideration. If demand is higher at certain times, the company needs to ensure either sufficient capacity to meet the peak demand or sufficient storage combined with the capacity to produce extra during the periods of lower demand, and store that production for the peak demand periods.</w:t>
      </w:r>
    </w:p>
    <w:p w14:paraId="0E7435C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Because an investment in a plant is something done infrequently, a company may also wish either to install capacity for future production expansion or, more commonly, to construct a building with space for some expansion. The extra space is kept empty, delaying the expense of the assembly line equipment until it is needed. Because building shells are not particularly expensive, this is usually a cost-efficient way of allowing for an increase in plant size if the business grows, without incurring large expenses before they are needed.</w:t>
      </w:r>
    </w:p>
    <w:p w14:paraId="1B3ED414"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545AC82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Optimal number and location of plants</w:t>
      </w:r>
    </w:p>
    <w:p w14:paraId="39BC4AB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As a company expands in size, it needs to consider the possibility of multiple plants. Factors that enter these decisions beyond those mentioned above include transportation costs of raw materials to the plants and of the finished product to its markets, ease of management for different plant sizes, and the issue of risk in concentrating too much of the company’s production or storage at a single location.</w:t>
      </w:r>
    </w:p>
    <w:p w14:paraId="078A44B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Different locations involve different costs for operating a production plant, for a variety of reasons. First, land costs vary by location, with the difference potentially being very large. Utility costs, labor costs, and construction costs all vary by location. The cost of bringing raw materials to the plant and then shipping the final </w:t>
      </w:r>
      <w:r>
        <w:rPr>
          <w:rFonts w:ascii="Times New Roman" w:hAnsi="Times New Roman" w:cs="Times New Roman"/>
          <w:color w:val="191919"/>
          <w:sz w:val="28"/>
          <w:szCs w:val="28"/>
          <w:lang w:val="en-US"/>
        </w:rPr>
        <w:lastRenderedPageBreak/>
        <w:t>product out to markets must also be included in the decision process. Another factor companies consider is local and state taxes (along with potential tax breaks for building a new plant). Computing an estimated cost for building and operating a proposed plant at a set of different locations is important and involves factoring in all these different component costs.</w:t>
      </w:r>
    </w:p>
    <w:p w14:paraId="5E79EC5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Given a starting list of potential locations (often with 10–20 possible sites on it), one simply adds up the different costs for building the plant (land, building, equipment) and for operating it (labor, utilities, transportation, taxes), and then compares them across the different locations. The business owner will locate the plant in the place that minimizes a combination of the initial investment and the ongoing operating costs (where some assumption about the number of years the plant will operate and the discount rate for computing a present value need to be made). It is also important before a final decision is made to ensure that the necessary raw materials and labor force can be obtained in the chosen location.</w:t>
      </w:r>
    </w:p>
    <w:p w14:paraId="066D1F6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Transportation of ingredients (raw materials) and finished products is an especially important factor in many plant location decisions. First, it is often a fairly sizeable cost. Second, the costs are often very different between the cost of assembling ingredients and the cost of shipping out the final product. For example, oranges weigh much more than frozen concentrated orange juice, so a company could save a considerable amount on transportation by locating an orange juice concentrate plant near the orange groves and shipping the concentrate a longer distance to markets. Similarly, if either the ingredients or finished products need refrigeration or other special shipping, that may sway the location decision in order to minimize the distance involving expensive transportation.</w:t>
      </w:r>
    </w:p>
    <w:p w14:paraId="235B4D3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Transportation costs (both assembly and distribution) also play a major factor in the decision about how many plants to operate. When ingredients or other raw materials come from multiple locations, placing food processing plants in a variety of sites near those suppliers can reduce assembly costs. When plants are located near various cities and concentrations of consumers of the company’s products, then the distribution costs can be greatly decreased compared to a single plant with long shipping distances to multiple outlets. Additional advantages of multiple production plants are that operations can become difficult to manage beyond a certain size, infrastructure networks and local labor markets may be insufficient to handle plants that are large enough to produce a company’s entire output, and geographical distribution of production provides risk reduction benefits against local disruptions such as fires, severe weather, and equipment breakdowns.</w:t>
      </w:r>
    </w:p>
    <w:p w14:paraId="00AD64A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Because production plants generally reach a size where they approximate constant returns to scale (and thus a constant average cost) at a reasonably small output level, the plant operating costs are commonly fairly uniform across different plant numbers and location configurations. Plant investment costs can vary across these different possible numbers and locations of plants because of variations in land and construction costs and differences in incentives offered by local and state governments (usually in the form of direct subsidies or tax breaks). As discussed </w:t>
      </w:r>
      <w:r>
        <w:rPr>
          <w:rFonts w:ascii="Times New Roman" w:hAnsi="Times New Roman" w:cs="Times New Roman"/>
          <w:color w:val="191919"/>
          <w:sz w:val="28"/>
          <w:szCs w:val="28"/>
          <w:lang w:val="en-US"/>
        </w:rPr>
        <w:lastRenderedPageBreak/>
        <w:t>above, one expects transportation costs to decrease as the number of plants is increased and as they are dispersed geographically.</w:t>
      </w:r>
    </w:p>
    <w:p w14:paraId="16FA8328"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To determine the optimal number of plants, a company repeats exactly the same exercise that one would to determine the site of a single plant, but with options for multiple plants now in the mix. Beginning with five possible locations and the possibility of operating with one to five plants, the company would have 31 different possible plant number and location configurations to consider in its decision set. Just as with a single-location decision, the multiple-location decision begins by computing the total cost of plant investments, operating costs, taxes, and transportation costs for each of the 31 possibilities. Given a time horizon for the plant decision and a discount rate, a comparison can be made of the net present value of each of the 31 configurations, and then a decision can be made. Difficult-to-quantify items such as the risk reduction value of the geographic distribution of plants can be used to choose between different configurations that are close in economic costs if a company prefers that to attempting to turn them into dollar values. While this is fairly straightforward, it is tedious and involves collecting a lot of data, some of which is not easily accessible. Many large companies hire a site selection consultant to help find possible locations and to organize the information needed to make the final location decisions.</w:t>
      </w:r>
    </w:p>
    <w:p w14:paraId="23864304"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70C5B93E"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Net value surfaces</w:t>
      </w:r>
    </w:p>
    <w:p w14:paraId="6C607E5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When a processing plant is considering how much to pay for an ingredient or what price to charge for a product, it needs to factor in any transportation cost that the firm must pay either to bring in the ingredient (assembly cost) or to deliver the product (delivery cost). In </w:t>
      </w:r>
      <w:r>
        <w:rPr>
          <w:rFonts w:ascii="Times New Roman" w:hAnsi="Times New Roman" w:cs="Times New Roman"/>
          <w:sz w:val="28"/>
          <w:szCs w:val="28"/>
          <w:lang w:val="en-US"/>
        </w:rPr>
        <w:t>theme 3</w:t>
      </w:r>
      <w:r>
        <w:rPr>
          <w:rFonts w:ascii="Times New Roman" w:hAnsi="Times New Roman" w:cs="Times New Roman"/>
          <w:color w:val="191919"/>
          <w:sz w:val="28"/>
          <w:szCs w:val="28"/>
          <w:lang w:val="en-US"/>
        </w:rPr>
        <w:t>when we studied pricing rules, transportation costs were not included. However, companies sometimes must pay the cost of assembling ingredients and usually pay to deliver their products.</w:t>
      </w:r>
    </w:p>
    <w:p w14:paraId="4CDBA6B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the food processing company pays for the assembly of its ingredients (such as with chickens, where the processor picks up the chickens from the grow house), then the value to the company of nearby ingredients is higher. This concept can be represented mathematically by a net value surface that displays the value to the company of an ingredient as a function of the assembly cost of that ingredient. The net value of the ingredient is the buying price given by the transportation costs are a non-linear function of distance, either due to efficiencies or geographical factors such as topography or road conditions, then the net value surface would become irregular. The net value would always be decreasing with distance (that is, it will always decrease as distance increases), but the rate of that decrease would vary over the net value surface, so that instead of being a regular inverted cone, the net value surface would have ripples, wiggles, and other irregularities in it. However, it would still reflect the true value of an ingredient based on its location relative to the plant interested in purchasing it.</w:t>
      </w:r>
    </w:p>
    <w:p w14:paraId="2198D0D2"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Different commodities may have different transportation costs owing to density (the space they take up relative to their weight), need for refrigeration, or other special handling needs. This would make the net value surfaces of different </w:t>
      </w:r>
      <w:r>
        <w:rPr>
          <w:rFonts w:ascii="Times New Roman" w:hAnsi="Times New Roman" w:cs="Times New Roman"/>
          <w:color w:val="191919"/>
          <w:sz w:val="28"/>
          <w:szCs w:val="28"/>
          <w:lang w:val="en-US"/>
        </w:rPr>
        <w:lastRenderedPageBreak/>
        <w:t xml:space="preserve">commodities slope downward at different angles. Also, because different commodities have different buying prices, the net value surfaces for different ingredients will start at different heights, reflecting the different values to the processing plant. </w:t>
      </w:r>
    </w:p>
    <w:p w14:paraId="7E8FBD2F"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Choice of crop by location relative to processing plants</w:t>
      </w:r>
    </w:p>
    <w:p w14:paraId="6B59BD6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For a fanner located within the boundaries of a plant or several plants willing to buy different ingredients that the fanner could grow, the net value equation can be modified to allow the fanner to make planting decisions. </w:t>
      </w:r>
    </w:p>
    <w:p w14:paraId="6CC489C2"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7953"/>
        <w:gridCol w:w="1560"/>
      </w:tblGrid>
      <w:tr w:rsidR="004A06D9" w14:paraId="4AB54AA5" w14:textId="77777777">
        <w:tc>
          <w:tcPr>
            <w:tcW w:w="7953" w:type="dxa"/>
            <w:tcBorders>
              <w:top w:val="nil"/>
              <w:left w:val="nil"/>
              <w:bottom w:val="nil"/>
              <w:right w:val="nil"/>
            </w:tcBorders>
            <w:vAlign w:val="bottom"/>
          </w:tcPr>
          <w:p w14:paraId="4AE5DA3A" w14:textId="77777777" w:rsidR="004A06D9" w:rsidRDefault="00ED5D24">
            <w:pPr>
              <w:spacing w:after="0" w:line="240" w:lineRule="auto"/>
              <w:ind w:firstLine="567"/>
              <w:jc w:val="both"/>
              <w:rPr>
                <w:rFonts w:ascii="Times New Roman" w:hAnsi="Times New Roman" w:cs="Times New Roman"/>
                <w:i/>
                <w:iCs/>
                <w:color w:val="191919"/>
                <w:sz w:val="28"/>
                <w:szCs w:val="28"/>
                <w:lang w:val="en-US"/>
              </w:rPr>
            </w:pPr>
            <w:proofErr w:type="spellStart"/>
            <w:proofErr w:type="gramStart"/>
            <w:r>
              <w:rPr>
                <w:rFonts w:ascii="Times New Roman" w:hAnsi="Times New Roman" w:cs="Times New Roman"/>
                <w:color w:val="191919"/>
                <w:sz w:val="28"/>
                <w:szCs w:val="28"/>
                <w:lang w:val="en-US"/>
              </w:rPr>
              <w:t>NV</w:t>
            </w:r>
            <w:r>
              <w:rPr>
                <w:rFonts w:ascii="Times New Roman" w:hAnsi="Times New Roman" w:cs="Times New Roman"/>
                <w:color w:val="191919"/>
                <w:sz w:val="28"/>
                <w:szCs w:val="28"/>
                <w:vertAlign w:val="subscript"/>
                <w:lang w:val="en-US"/>
              </w:rPr>
              <w:t>i</w:t>
            </w:r>
            <w:proofErr w:type="spellEnd"/>
            <w:r>
              <w:rPr>
                <w:rFonts w:ascii="Times New Roman" w:hAnsi="Times New Roman" w:cs="Times New Roman"/>
                <w:color w:val="191919"/>
                <w:sz w:val="28"/>
                <w:szCs w:val="28"/>
                <w:lang w:val="en-US"/>
              </w:rPr>
              <w:t xml:space="preserve">  (</w:t>
            </w:r>
            <w:proofErr w:type="gramEnd"/>
            <w:r>
              <w:rPr>
                <w:rFonts w:ascii="Times New Roman" w:hAnsi="Times New Roman" w:cs="Times New Roman"/>
                <w:color w:val="191919"/>
                <w:sz w:val="28"/>
                <w:szCs w:val="28"/>
                <w:lang w:val="en-US"/>
              </w:rPr>
              <w:t xml:space="preserve">d) =  [(1- </w:t>
            </w:r>
            <w:proofErr w:type="spellStart"/>
            <w:r>
              <w:rPr>
                <w:rFonts w:ascii="Times New Roman" w:hAnsi="Times New Roman" w:cs="Times New Roman"/>
                <w:i/>
                <w:iCs/>
                <w:color w:val="191919"/>
                <w:sz w:val="28"/>
                <w:szCs w:val="28"/>
                <w:lang w:val="en-US"/>
              </w:rPr>
              <w:t>gm</w:t>
            </w:r>
            <w:proofErr w:type="spellEnd"/>
            <w:r>
              <w:rPr>
                <w:rFonts w:ascii="Times New Roman" w:hAnsi="Times New Roman" w:cs="Times New Roman"/>
                <w:i/>
                <w:iCs/>
                <w:color w:val="191919"/>
                <w:sz w:val="28"/>
                <w:szCs w:val="28"/>
                <w:lang w:val="en-US"/>
              </w:rPr>
              <w:t>)p -c(q)</w:t>
            </w:r>
            <w:r>
              <w:rPr>
                <w:rFonts w:ascii="Times New Roman" w:hAnsi="Times New Roman" w:cs="Times New Roman"/>
                <w:color w:val="191919"/>
                <w:sz w:val="28"/>
                <w:szCs w:val="28"/>
                <w:lang w:val="en-US"/>
              </w:rPr>
              <w:t> / </w:t>
            </w:r>
            <w:r>
              <w:rPr>
                <w:rFonts w:ascii="Times New Roman" w:hAnsi="Times New Roman" w:cs="Times New Roman"/>
                <w:i/>
                <w:iCs/>
                <w:color w:val="191919"/>
                <w:sz w:val="28"/>
                <w:szCs w:val="28"/>
                <w:lang w:val="en-US"/>
              </w:rPr>
              <w:t>q - u</w:t>
            </w:r>
            <w:r>
              <w:rPr>
                <w:rFonts w:ascii="Times New Roman" w:hAnsi="Times New Roman" w:cs="Times New Roman"/>
                <w:color w:val="191919"/>
                <w:sz w:val="28"/>
                <w:szCs w:val="28"/>
                <w:lang w:val="en-US"/>
              </w:rPr>
              <w:t> / </w:t>
            </w:r>
            <w:r>
              <w:rPr>
                <w:rFonts w:ascii="Times New Roman" w:hAnsi="Times New Roman" w:cs="Times New Roman"/>
                <w:i/>
                <w:iCs/>
                <w:color w:val="191919"/>
                <w:sz w:val="28"/>
                <w:szCs w:val="28"/>
                <w:lang w:val="en-US"/>
              </w:rPr>
              <w:t>q</w:t>
            </w:r>
            <w:r>
              <w:rPr>
                <w:rFonts w:ascii="Times New Roman" w:hAnsi="Times New Roman" w:cs="Times New Roman"/>
                <w:color w:val="191919"/>
                <w:sz w:val="28"/>
                <w:szCs w:val="28"/>
                <w:lang w:val="en-US"/>
              </w:rPr>
              <w:t> - </w:t>
            </w:r>
            <w:r>
              <w:rPr>
                <w:rFonts w:ascii="Times New Roman" w:hAnsi="Times New Roman" w:cs="Times New Roman"/>
                <w:i/>
                <w:iCs/>
                <w:color w:val="191919"/>
                <w:sz w:val="28"/>
                <w:szCs w:val="28"/>
                <w:lang w:val="en-US"/>
              </w:rPr>
              <w:t>L</w:t>
            </w:r>
            <w:r>
              <w:rPr>
                <w:rFonts w:ascii="Times New Roman" w:hAnsi="Times New Roman" w:cs="Times New Roman"/>
                <w:color w:val="191919"/>
                <w:sz w:val="28"/>
                <w:szCs w:val="28"/>
                <w:lang w:val="en-US"/>
              </w:rPr>
              <w:t> </w:t>
            </w:r>
            <w:r>
              <w:rPr>
                <w:rFonts w:ascii="Times New Roman" w:hAnsi="Times New Roman" w:cs="Times New Roman"/>
                <w:i/>
                <w:iCs/>
                <w:color w:val="191919"/>
                <w:sz w:val="28"/>
                <w:szCs w:val="28"/>
                <w:lang w:val="en-US"/>
              </w:rPr>
              <w:t>i,;</w:t>
            </w:r>
            <w:proofErr w:type="spellStart"/>
            <w:r>
              <w:rPr>
                <w:rFonts w:ascii="Times New Roman" w:hAnsi="Times New Roman" w:cs="Times New Roman"/>
                <w:i/>
                <w:iCs/>
                <w:color w:val="191919"/>
                <w:sz w:val="28"/>
                <w:szCs w:val="28"/>
                <w:lang w:val="en-US"/>
              </w:rPr>
              <w:t>r</w:t>
            </w:r>
            <w:r>
              <w:rPr>
                <w:rFonts w:ascii="Times New Roman" w:hAnsi="Times New Roman" w:cs="Times New Roman"/>
                <w:i/>
                <w:iCs/>
                <w:color w:val="191919"/>
                <w:sz w:val="28"/>
                <w:szCs w:val="28"/>
                <w:vertAlign w:val="subscript"/>
                <w:lang w:val="en-US"/>
              </w:rPr>
              <w:t>i</w:t>
            </w:r>
            <w:proofErr w:type="spellEnd"/>
            <w:r>
              <w:rPr>
                <w:rFonts w:ascii="Times New Roman" w:hAnsi="Times New Roman" w:cs="Times New Roman"/>
                <w:color w:val="191919"/>
                <w:sz w:val="28"/>
                <w:szCs w:val="28"/>
                <w:lang w:val="en-US"/>
              </w:rPr>
              <w:t xml:space="preserve">  </w:t>
            </w:r>
            <w:proofErr w:type="spellStart"/>
            <w:r>
              <w:rPr>
                <w:rFonts w:ascii="Times New Roman" w:hAnsi="Times New Roman" w:cs="Times New Roman"/>
                <w:i/>
                <w:iCs/>
                <w:color w:val="191919"/>
                <w:sz w:val="28"/>
                <w:szCs w:val="28"/>
                <w:lang w:val="en-US"/>
              </w:rPr>
              <w:t>nj</w:t>
            </w:r>
            <w:proofErr w:type="spellEnd"/>
            <w:r>
              <w:rPr>
                <w:rFonts w:ascii="Times New Roman" w:hAnsi="Times New Roman" w:cs="Times New Roman"/>
                <w:i/>
                <w:iCs/>
                <w:color w:val="191919"/>
                <w:sz w:val="28"/>
                <w:szCs w:val="28"/>
                <w:lang w:val="en-US"/>
              </w:rPr>
              <w:t xml:space="preserve"> Jjn</w:t>
            </w:r>
            <w:r>
              <w:rPr>
                <w:rFonts w:ascii="Times New Roman" w:hAnsi="Times New Roman" w:cs="Times New Roman"/>
                <w:i/>
                <w:iCs/>
                <w:color w:val="191919"/>
                <w:sz w:val="28"/>
                <w:szCs w:val="28"/>
                <w:vertAlign w:val="subscript"/>
                <w:lang w:val="en-US"/>
              </w:rPr>
              <w:t>1</w:t>
            </w:r>
            <w:r>
              <w:rPr>
                <w:rFonts w:ascii="Times New Roman" w:hAnsi="Times New Roman" w:cs="Times New Roman"/>
                <w:color w:val="191919"/>
                <w:sz w:val="28"/>
                <w:szCs w:val="28"/>
                <w:lang w:val="en-US"/>
              </w:rPr>
              <w:t> - s </w:t>
            </w:r>
            <w:r>
              <w:rPr>
                <w:rFonts w:ascii="Times New Roman" w:hAnsi="Times New Roman" w:cs="Times New Roman"/>
                <w:i/>
                <w:iCs/>
                <w:color w:val="191919"/>
                <w:sz w:val="28"/>
                <w:szCs w:val="28"/>
                <w:lang w:val="en-US"/>
              </w:rPr>
              <w:t xml:space="preserve">- </w:t>
            </w:r>
            <w:proofErr w:type="spellStart"/>
            <w:r>
              <w:rPr>
                <w:rFonts w:ascii="Times New Roman" w:hAnsi="Times New Roman" w:cs="Times New Roman"/>
                <w:i/>
                <w:iCs/>
                <w:color w:val="191919"/>
                <w:sz w:val="28"/>
                <w:szCs w:val="28"/>
                <w:lang w:val="en-US"/>
              </w:rPr>
              <w:t>tid</w:t>
            </w:r>
            <w:proofErr w:type="spellEnd"/>
            <w:r>
              <w:rPr>
                <w:rFonts w:ascii="Times New Roman" w:hAnsi="Times New Roman" w:cs="Times New Roman"/>
                <w:i/>
                <w:iCs/>
                <w:color w:val="191919"/>
                <w:sz w:val="28"/>
                <w:szCs w:val="28"/>
                <w:lang w:val="en-US"/>
              </w:rPr>
              <w:t xml:space="preserve"> .</w:t>
            </w:r>
          </w:p>
        </w:tc>
        <w:tc>
          <w:tcPr>
            <w:tcW w:w="1560" w:type="dxa"/>
            <w:tcBorders>
              <w:top w:val="nil"/>
              <w:left w:val="nil"/>
              <w:bottom w:val="nil"/>
              <w:right w:val="nil"/>
            </w:tcBorders>
            <w:vAlign w:val="bottom"/>
          </w:tcPr>
          <w:p w14:paraId="6EF1BB8F" w14:textId="77777777" w:rsidR="004A06D9" w:rsidRDefault="00ED5D24">
            <w:pPr>
              <w:spacing w:after="0" w:line="240" w:lineRule="auto"/>
              <w:ind w:firstLine="567"/>
              <w:jc w:val="both"/>
              <w:rPr>
                <w:rFonts w:ascii="Times New Roman" w:hAnsi="Times New Roman" w:cs="Times New Roman"/>
                <w:color w:val="191919"/>
                <w:sz w:val="28"/>
                <w:szCs w:val="28"/>
              </w:rPr>
            </w:pPr>
            <w:r>
              <w:rPr>
                <w:rFonts w:ascii="Times New Roman" w:hAnsi="Times New Roman" w:cs="Times New Roman"/>
                <w:color w:val="191919"/>
                <w:sz w:val="28"/>
                <w:szCs w:val="28"/>
              </w:rPr>
              <w:t>(</w:t>
            </w:r>
            <w:r>
              <w:rPr>
                <w:rFonts w:ascii="Times New Roman" w:hAnsi="Times New Roman" w:cs="Times New Roman"/>
                <w:color w:val="191919"/>
                <w:sz w:val="28"/>
                <w:szCs w:val="28"/>
                <w:lang w:val="en-US"/>
              </w:rPr>
              <w:t>2</w:t>
            </w:r>
            <w:r>
              <w:rPr>
                <w:rFonts w:ascii="Times New Roman" w:hAnsi="Times New Roman" w:cs="Times New Roman"/>
                <w:color w:val="191919"/>
                <w:sz w:val="28"/>
                <w:szCs w:val="28"/>
              </w:rPr>
              <w:t>)</w:t>
            </w:r>
          </w:p>
        </w:tc>
      </w:tr>
    </w:tbl>
    <w:p w14:paraId="27FD72C9" w14:textId="77777777" w:rsidR="004A06D9" w:rsidRDefault="00ED5D24">
      <w:pPr>
        <w:spacing w:after="0" w:line="240" w:lineRule="auto"/>
        <w:ind w:firstLine="567"/>
        <w:jc w:val="both"/>
        <w:rPr>
          <w:rFonts w:ascii="Times New Roman" w:hAnsi="Times New Roman" w:cs="Times New Roman"/>
          <w:color w:val="191919"/>
          <w:sz w:val="28"/>
          <w:szCs w:val="28"/>
        </w:rPr>
      </w:pPr>
      <w:r>
        <w:rPr>
          <w:rFonts w:ascii="Times New Roman" w:hAnsi="Times New Roman" w:cs="Times New Roman"/>
          <w:color w:val="191919"/>
          <w:sz w:val="28"/>
          <w:szCs w:val="28"/>
        </w:rPr>
        <w:t xml:space="preserve"> </w:t>
      </w:r>
    </w:p>
    <w:p w14:paraId="41295080" w14:textId="77777777" w:rsidR="004A06D9" w:rsidRDefault="00ED5D24">
      <w:pPr>
        <w:spacing w:after="0" w:line="240" w:lineRule="auto"/>
        <w:ind w:firstLine="567"/>
        <w:jc w:val="both"/>
        <w:rPr>
          <w:rFonts w:ascii="Times New Roman" w:hAnsi="Times New Roman" w:cs="Times New Roman"/>
          <w:sz w:val="28"/>
          <w:szCs w:val="28"/>
          <w:lang w:val="en-US"/>
        </w:rPr>
      </w:pPr>
      <w:proofErr w:type="gramStart"/>
      <w:r>
        <w:rPr>
          <w:rFonts w:ascii="Times New Roman" w:hAnsi="Times New Roman" w:cs="Times New Roman"/>
          <w:color w:val="191919"/>
          <w:sz w:val="28"/>
          <w:szCs w:val="28"/>
          <w:lang w:val="en-US"/>
        </w:rPr>
        <w:t>where</w:t>
      </w:r>
      <w:proofErr w:type="gramEnd"/>
      <w:r>
        <w:rPr>
          <w:rFonts w:ascii="Times New Roman" w:hAnsi="Times New Roman" w:cs="Times New Roman"/>
          <w:color w:val="191919"/>
          <w:sz w:val="28"/>
          <w:szCs w:val="28"/>
          <w:lang w:val="en-US"/>
        </w:rPr>
        <w:t xml:space="preserve"> d represents the distance to the plant for the product whose values for product price, processing cost, and other ingredient prices are reflected in the equation. To make this net value (for one unit of ingredient i for use in a particular processed product) useful in making planting decisions, the units need to be converted from per unit of ingredient to per acre, and production costs must be factored into the equation. Then the equation would be transformed into one that showed a fanner the net value per acre of different commodities.</w:t>
      </w:r>
    </w:p>
    <w:p w14:paraId="69022347"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210406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Site rent and plant locations</w:t>
      </w:r>
    </w:p>
    <w:p w14:paraId="1483483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t>
      </w:r>
      <w:r>
        <w:rPr>
          <w:rFonts w:ascii="Times New Roman" w:hAnsi="Times New Roman" w:cs="Times New Roman"/>
          <w:i/>
          <w:iCs/>
          <w:color w:val="191919"/>
          <w:sz w:val="28"/>
          <w:szCs w:val="28"/>
          <w:lang w:val="en-US"/>
        </w:rPr>
        <w:t xml:space="preserve">Site rent </w:t>
      </w:r>
      <w:r>
        <w:rPr>
          <w:rFonts w:ascii="Times New Roman" w:hAnsi="Times New Roman" w:cs="Times New Roman"/>
          <w:color w:val="191919"/>
          <w:sz w:val="28"/>
          <w:szCs w:val="28"/>
          <w:lang w:val="en-US"/>
        </w:rPr>
        <w:t>is an old, economic term for the profit earned by a company on account</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 xml:space="preserve">of its location. If a restaurant can charge extra for a wonderful beachfront </w:t>
      </w:r>
      <w:proofErr w:type="gramStart"/>
      <w:r>
        <w:rPr>
          <w:rFonts w:ascii="Times New Roman" w:hAnsi="Times New Roman" w:cs="Times New Roman"/>
          <w:color w:val="191919"/>
          <w:sz w:val="28"/>
          <w:szCs w:val="28"/>
          <w:lang w:val="en-US"/>
        </w:rPr>
        <w:t>view, that</w:t>
      </w:r>
      <w:proofErr w:type="gramEnd"/>
      <w:r>
        <w:rPr>
          <w:rFonts w:ascii="Times New Roman" w:hAnsi="Times New Roman" w:cs="Times New Roman"/>
          <w:color w:val="191919"/>
          <w:sz w:val="28"/>
          <w:szCs w:val="28"/>
          <w:lang w:val="en-US"/>
        </w:rPr>
        <w:t xml:space="preserve"> part of its profit is site rent. Similarly, if a farm can earn extra profit because it is located near a processing plant (thus saving on transportation costs), that extra profit is also site rent. Site rent reflects the reality that two different farms with identical average and marginal cost curves could actually have different profits from growing the same crop simply because one farm’s location is more advantageous in the sense of lower transportation cost to the plant purchasing the crop.</w:t>
      </w:r>
    </w:p>
    <w:p w14:paraId="0B766AE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a new processing plant begins operating, farms located nearby capable of producing commodities used as ingredients in the plant will suddenly enjoy an increase in site rent and profitability. While such an increase in profits is obviously a wonderful benefit to the farmer, what happens when the farm is sold?</w:t>
      </w:r>
    </w:p>
    <w:p w14:paraId="58F0029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Does the buyer of the farm enjoy the benefit of the site rent or is the future site rent captured by the seller in the form of a higher price for the farmland? The answer is that we cannot know for sure.</w:t>
      </w:r>
    </w:p>
    <w:p w14:paraId="0AA089E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seller of farmland that is earning site rent will surely try to sell for a high price per acre that reflects the presence of the nearby plant and its associated higher net value for the ingredients it buys. In fact, the seller is likely to ask for the present value of the flow of future expected profits from selling to the nearby plant. If the seller received that price, the buyer would have no site rent and would, in fact, face a zero-profit situation where the price received for the commodity would be equal to the average total cost (which would have shifted up from the position when the seller owned the farmland because the new buyer paid a high price for the land). The buyer will try to offer a lower price per acre in hopes of still enjoying some amount of site </w:t>
      </w:r>
      <w:r>
        <w:rPr>
          <w:rFonts w:ascii="Times New Roman" w:hAnsi="Times New Roman" w:cs="Times New Roman"/>
          <w:color w:val="191919"/>
          <w:sz w:val="28"/>
          <w:szCs w:val="28"/>
          <w:lang w:val="en-US"/>
        </w:rPr>
        <w:lastRenderedPageBreak/>
        <w:t>rent after purchasing the farmland. After all, why buy the farmland if the expected profit is zero? The buyer is also likely to point out that future site rents should be discounted to reflect the probability that the plant might close in the future. The purchase price will be some-where between the fair price for the farmland before the new plant opened and the higher price that would eliminate all the site rent. Exactly where in that range the sale price will fall depends on the negotiating skill of the seller and buyer and the number of potential buyers for the farmland. The general idea is, however, that the site rent will be highest for owners of land at the point in time when the new plant opens for business. Each successive owner of the land will have less and less site rent as the price of the farmland rises to reflect its beneficial location.</w:t>
      </w:r>
    </w:p>
    <w:p w14:paraId="4BD6AF4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There has been some research on how site rent gets capitalized into the price of land when it is sold. This research does not involve the nearby location of a processing plant, but the eligibility of the land for federal government farm program payments. Studies on a variety of crops and federal government subsidy programs have estimated that land prices can be inflated by between 15 percent and 20 percent owing to federal subsidy payments, with that amount often representing around 50 percent of the subsidy level. Less than the full amount is capitalized into the land price because there is no guarantee that the subsidy programs will continue indefinitely without change.</w:t>
      </w:r>
      <w:r>
        <w:rPr>
          <w:rFonts w:ascii="Times New Roman" w:hAnsi="Times New Roman" w:cs="Times New Roman"/>
          <w:sz w:val="28"/>
          <w:szCs w:val="28"/>
          <w:vertAlign w:val="superscript"/>
          <w:lang w:val="en-US"/>
        </w:rPr>
        <w:t xml:space="preserve"> </w:t>
      </w:r>
      <w:r>
        <w:rPr>
          <w:rFonts w:ascii="Times New Roman" w:hAnsi="Times New Roman" w:cs="Times New Roman"/>
          <w:color w:val="191919"/>
          <w:sz w:val="28"/>
          <w:szCs w:val="28"/>
          <w:lang w:val="en-US"/>
        </w:rPr>
        <w:t>Similarly, a processing plant can close or move, so one should expect the site rent to raise land prices for future purchasers, but not by as much if the site rent was sure to last forever.</w:t>
      </w:r>
    </w:p>
    <w:p w14:paraId="060FA452" w14:textId="77777777" w:rsidR="004A06D9" w:rsidRDefault="004A06D9">
      <w:pPr>
        <w:spacing w:after="0" w:line="240" w:lineRule="auto"/>
        <w:jc w:val="both"/>
        <w:rPr>
          <w:rFonts w:ascii="Times New Roman" w:hAnsi="Times New Roman" w:cs="Times New Roman"/>
          <w:color w:val="1A1A1A" w:themeColor="background1" w:themeShade="1A"/>
          <w:sz w:val="28"/>
          <w:szCs w:val="28"/>
          <w:lang w:val="en-US" w:eastAsia="ko-KR"/>
        </w:rPr>
      </w:pPr>
    </w:p>
    <w:p w14:paraId="211F89A0" w14:textId="77777777" w:rsidR="004A06D9" w:rsidRDefault="00ED5D24">
      <w:pPr>
        <w:spacing w:after="0" w:line="240" w:lineRule="auto"/>
        <w:jc w:val="center"/>
        <w:rPr>
          <w:rFonts w:ascii="Times New Roman" w:hAnsi="Times New Roman"/>
          <w:bCs/>
          <w:color w:val="191919"/>
          <w:sz w:val="28"/>
          <w:szCs w:val="28"/>
          <w:lang w:val="en-US"/>
        </w:rPr>
      </w:pPr>
      <w:r>
        <w:rPr>
          <w:rFonts w:ascii="Times New Roman" w:eastAsia="Calibri" w:hAnsi="Times New Roman"/>
          <w:bCs/>
          <w:color w:val="191919"/>
          <w:sz w:val="28"/>
          <w:szCs w:val="28"/>
          <w:lang w:val="en-US"/>
        </w:rPr>
        <w:t>Questions:</w:t>
      </w:r>
    </w:p>
    <w:p w14:paraId="51EF7C91" w14:textId="77777777" w:rsidR="004A06D9" w:rsidRDefault="00ED5D24">
      <w:pPr>
        <w:spacing w:after="0" w:line="240" w:lineRule="auto"/>
        <w:jc w:val="both"/>
        <w:rPr>
          <w:rFonts w:ascii="Times New Roman" w:hAnsi="Times New Roman"/>
          <w:color w:val="191919"/>
          <w:sz w:val="28"/>
          <w:szCs w:val="28"/>
          <w:lang w:val="en-US"/>
        </w:rPr>
      </w:pPr>
      <w:r>
        <w:rPr>
          <w:rFonts w:ascii="Times New Roman" w:eastAsia="Calibri" w:hAnsi="Times New Roman"/>
          <w:color w:val="191919"/>
          <w:sz w:val="28"/>
          <w:szCs w:val="28"/>
          <w:lang w:val="en-US"/>
        </w:rPr>
        <w:t xml:space="preserve"> </w:t>
      </w:r>
      <w:r>
        <w:rPr>
          <w:rFonts w:ascii="Times New Roman" w:hAnsi="Times New Roman"/>
          <w:color w:val="191919"/>
          <w:sz w:val="28"/>
          <w:szCs w:val="28"/>
          <w:lang w:val="en-US"/>
        </w:rPr>
        <w:t>What is the optimal plant size?</w:t>
      </w:r>
    </w:p>
    <w:p w14:paraId="6B8A9E6A" w14:textId="77777777" w:rsidR="004A06D9" w:rsidRDefault="00ED5D24">
      <w:pPr>
        <w:pStyle w:val="af0"/>
        <w:numPr>
          <w:ilvl w:val="0"/>
          <w:numId w:val="16"/>
        </w:numPr>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are net value surfaces?</w:t>
      </w:r>
    </w:p>
    <w:p w14:paraId="3FEC3D3F" w14:textId="77777777" w:rsidR="004A06D9" w:rsidRDefault="00ED5D24">
      <w:pPr>
        <w:pStyle w:val="af0"/>
        <w:numPr>
          <w:ilvl w:val="0"/>
          <w:numId w:val="16"/>
        </w:numPr>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are the boundary problems?</w:t>
      </w:r>
    </w:p>
    <w:p w14:paraId="64F673B9" w14:textId="77777777" w:rsidR="004A06D9" w:rsidRDefault="00ED5D24">
      <w:pPr>
        <w:pStyle w:val="af0"/>
        <w:numPr>
          <w:ilvl w:val="0"/>
          <w:numId w:val="16"/>
        </w:numPr>
        <w:spacing w:after="0" w:line="240" w:lineRule="auto"/>
        <w:ind w:left="0" w:firstLine="0"/>
        <w:jc w:val="both"/>
        <w:rPr>
          <w:rFonts w:ascii="Times New Roman" w:eastAsia="Arial" w:hAnsi="Times New Roman"/>
          <w:color w:val="191919"/>
          <w:sz w:val="28"/>
          <w:szCs w:val="28"/>
          <w:lang w:val="en-US"/>
        </w:rPr>
      </w:pPr>
      <w:r>
        <w:rPr>
          <w:rFonts w:ascii="Times New Roman" w:eastAsia="Arial" w:hAnsi="Times New Roman"/>
          <w:color w:val="191919"/>
          <w:sz w:val="28"/>
          <w:szCs w:val="28"/>
          <w:lang w:val="en-US"/>
        </w:rPr>
        <w:t xml:space="preserve">Choice of crop by location relative to processing plants. </w:t>
      </w:r>
    </w:p>
    <w:p w14:paraId="5DC2783E" w14:textId="77777777" w:rsidR="004A06D9" w:rsidRDefault="00ED5D24">
      <w:pPr>
        <w:pStyle w:val="af0"/>
        <w:numPr>
          <w:ilvl w:val="0"/>
          <w:numId w:val="16"/>
        </w:numPr>
        <w:spacing w:after="0" w:line="240" w:lineRule="auto"/>
        <w:ind w:left="0" w:firstLine="0"/>
        <w:jc w:val="both"/>
        <w:rPr>
          <w:rFonts w:ascii="Calibri" w:eastAsia="Times New Roman" w:hAnsi="Calibri"/>
          <w:sz w:val="28"/>
          <w:szCs w:val="28"/>
          <w:lang w:val="en-US"/>
        </w:rPr>
      </w:pPr>
      <w:r>
        <w:rPr>
          <w:rFonts w:ascii="Times New Roman" w:hAnsi="Times New Roman"/>
          <w:color w:val="191919"/>
          <w:sz w:val="28"/>
          <w:szCs w:val="28"/>
          <w:lang w:val="en-US"/>
        </w:rPr>
        <w:t>Can you describe about the site rent and plant locations.</w:t>
      </w:r>
    </w:p>
    <w:p w14:paraId="088BBBEB"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73B4CE3B"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7A589F8C" w14:textId="77777777" w:rsidR="004A06D9" w:rsidRDefault="00ED5D24">
      <w:pPr>
        <w:pStyle w:val="af0"/>
        <w:numPr>
          <w:ilvl w:val="0"/>
          <w:numId w:val="17"/>
        </w:numPr>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34EDB047"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1D90555C"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45275B6D"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11EB367F"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07966E12"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lastRenderedPageBreak/>
        <w:t>Алем</w:t>
      </w:r>
      <w:proofErr w:type="spellEnd"/>
      <w:r>
        <w:rPr>
          <w:rFonts w:ascii="Times New Roman" w:eastAsia="Consolas" w:hAnsi="Times New Roman"/>
          <w:color w:val="191919"/>
          <w:sz w:val="28"/>
          <w:szCs w:val="28"/>
        </w:rPr>
        <w:t>, 2018. - 300 с.</w:t>
      </w:r>
    </w:p>
    <w:p w14:paraId="31096A67" w14:textId="77777777" w:rsidR="004A06D9" w:rsidRDefault="00ED5D24">
      <w:pPr>
        <w:pStyle w:val="af0"/>
        <w:widowControl w:val="0"/>
        <w:numPr>
          <w:ilvl w:val="0"/>
          <w:numId w:val="17"/>
        </w:numPr>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5143BE4B"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2EE82B06" w14:textId="617FA689" w:rsidR="004A06D9" w:rsidRDefault="003F60AB">
      <w:pPr>
        <w:spacing w:after="0" w:line="240" w:lineRule="auto"/>
        <w:jc w:val="both"/>
        <w:rPr>
          <w:rFonts w:ascii="Times New Roman" w:eastAsia="Calibri" w:hAnsi="Times New Roman"/>
          <w:b/>
          <w:bCs/>
          <w:color w:val="191919"/>
          <w:sz w:val="28"/>
          <w:szCs w:val="28"/>
          <w:lang w:val="en-US"/>
        </w:rPr>
      </w:pPr>
      <w:r w:rsidRPr="003F60AB">
        <w:rPr>
          <w:rFonts w:ascii="Times New Roman" w:eastAsia="Calibri" w:hAnsi="Times New Roman"/>
          <w:b/>
          <w:bCs/>
          <w:color w:val="191919"/>
          <w:sz w:val="28"/>
          <w:szCs w:val="28"/>
          <w:lang w:val="en-US"/>
        </w:rPr>
        <w:t>1.</w:t>
      </w:r>
      <w:r>
        <w:rPr>
          <w:rFonts w:ascii="Times New Roman" w:eastAsia="Calibri" w:hAnsi="Times New Roman"/>
          <w:b/>
          <w:bCs/>
          <w:color w:val="191919"/>
          <w:sz w:val="28"/>
          <w:szCs w:val="28"/>
          <w:lang w:val="en-US"/>
        </w:rPr>
        <w:t>7</w:t>
      </w:r>
      <w:r w:rsidRPr="003F60AB">
        <w:rPr>
          <w:rFonts w:ascii="Times New Roman" w:eastAsia="Calibri" w:hAnsi="Times New Roman"/>
          <w:b/>
          <w:bCs/>
          <w:color w:val="191919"/>
          <w:sz w:val="28"/>
          <w:szCs w:val="28"/>
          <w:lang w:val="en-US"/>
        </w:rPr>
        <w:t xml:space="preserve"> </w:t>
      </w:r>
      <w:r w:rsidR="00ED5D24">
        <w:rPr>
          <w:rFonts w:ascii="Times New Roman" w:hAnsi="Times New Roman"/>
          <w:b/>
          <w:bCs/>
          <w:color w:val="191919"/>
          <w:sz w:val="28"/>
          <w:szCs w:val="28"/>
          <w:lang w:val="en-US"/>
        </w:rPr>
        <w:t>Risk management at enterprises of light and food industry</w:t>
      </w:r>
    </w:p>
    <w:p w14:paraId="69A43BFE"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5C9E67CC"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Using forward contracting to manage price risk</w:t>
      </w:r>
    </w:p>
    <w:p w14:paraId="4400E5D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One of the simplest approaches to managing price risk is through forward contracting. A food processing company can contract with input suppliers (whether farmers or wholesale suppliers) for set quantities of ingredients the food processing company needs to be delivered at fixed dates in the future. For example, a tomato processing company might contract with a farmer for 10 tons of processing tomatoes each week to be delivered to one of its plants. In fact, such deliveries are generally scheduled for a specific date and time as the processing plant must ensure that it has a continual supply of tomatoes as any disruption in the plant’s production is very costly.</w:t>
      </w:r>
    </w:p>
    <w:p w14:paraId="717F003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Simply having forward contracts for inputs manages the risks involved in obtaining them, but does not address the price risk of the input cost. To do that, the food processing company must include price terms in the contract, which they commonly do. Prices in forward contracting can be specified in many ways, but two are the most common. The first method is a fixed price: so many dollars per pound for a specified quantity. In such contracts, the quality is also specified, and bonuses and deductions from price for higher or lower quality are sometimes included. This type of contract completely removes the price risk on the input cost side for a food processing company. The second method of specifying prices in forward contracts is to tie the price to be paid to some public price index. Again, such contracts usually contain a schedule of bonus payments for higher-than-standard quality and penalties for lower quality. These types of index-linked prices do not remove the price risk by themselves, but they allow it to be done easily when combined with the next risk management tool to be discussed.</w:t>
      </w:r>
    </w:p>
    <w:p w14:paraId="303808E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It is important to realize that the discussion above in which the food processor agrees to pay some premium above the futures market price in a forward contract (or a premium to a spot price or some average price over a specified period) is not an arbitrary assumption. Such forward contracts typically contain a price that is set at some amount above the price used as a base in the forward contract (what might be called the formula price). The processor usually rewards the commodity seller with some bonus above the formula price to compensate the seller for giving up other potential sales opportunities. That means that in order to reduce the ingredient supply risk, the processor is potentially paying more than it would expect to without the forward contract. Risk management techniques are designed to reduce some risk and therefore come at a cost (like paying your car insurance premium). Forward contracting and other risk management tools discussed below are meant to reduce the variability of costs, revenues, and profit; by intention, they will tend to produce a </w:t>
      </w:r>
      <w:r>
        <w:rPr>
          <w:rFonts w:ascii="Times New Roman" w:hAnsi="Times New Roman" w:cs="Times New Roman"/>
          <w:color w:val="191919"/>
          <w:sz w:val="28"/>
          <w:szCs w:val="28"/>
          <w:lang w:val="en-US"/>
        </w:rPr>
        <w:lastRenderedPageBreak/>
        <w:t>lower average profit over time. A company practicing risk management is willing to sacrifice a little expected profit in order to have more consistent and predictable profits.</w:t>
      </w:r>
    </w:p>
    <w:p w14:paraId="70BA9EB2"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266FA84"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Using futures markets to manage price risk</w:t>
      </w:r>
    </w:p>
    <w:p w14:paraId="03A56A8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Futures markets are the most widely used risk management tool across the food industry. They are used by farmers, food processors, wholesalers, retailers, restaurants pretty much all the participants in the food industry. Futures markets allow people and businesses to buy and sell futures contracts. Each futures contract specifies a commodity (corn, soybeans, cattle, etc.), a quality, an amount, and rules for delivery at the expiration date of the contract. At the expiration date, futures contract prices are expected to converge to the spot market price (and they generally do). Most commodities with futures contracts have multiple contracts trading simultaneously with one expiring either once a month or every other month.</w:t>
      </w:r>
    </w:p>
    <w:p w14:paraId="7BF3947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Food processing companies can use futures markets to manage price risk on the input side and potentially on the output side, depending on what they are processing. When a company buys a futures contract, which is called taking a long position, it will make money if the price of the traded commodity rises and will lose money if the price falls. This procedure is called </w:t>
      </w:r>
      <w:r>
        <w:rPr>
          <w:rFonts w:ascii="Times New Roman" w:hAnsi="Times New Roman" w:cs="Times New Roman"/>
          <w:i/>
          <w:iCs/>
          <w:color w:val="191919"/>
          <w:sz w:val="28"/>
          <w:szCs w:val="28"/>
          <w:lang w:val="en-US"/>
        </w:rPr>
        <w:t>hedging</w:t>
      </w:r>
      <w:r>
        <w:rPr>
          <w:rFonts w:ascii="Times New Roman" w:hAnsi="Times New Roman" w:cs="Times New Roman"/>
          <w:color w:val="191919"/>
          <w:sz w:val="28"/>
          <w:szCs w:val="28"/>
          <w:lang w:val="en-US"/>
        </w:rPr>
        <w:t>. For a food processing company that needs to buy one or more agricultural commodities as inputs, buying futures contracts in those commodities allows it to lock in the cost of those inputs. If the price of the commodity rises, the food processor will pay more for the input but will earn a profit on the futures contract that offsets that cost increase. By buying the number of contracts that equates to the amount of the commodity it plans to purchase (with an expiration date close to or after the time of the planned purchase), a company can eliminate all uncertainty about the cost of that input (as long as the futures contract converges). A food processing company can also partially hedge its input cost risk by purchasing fewer contracts than needed to fully cover their input requirements.</w:t>
      </w:r>
    </w:p>
    <w:p w14:paraId="4A930BD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For inputs that do not have futures contracts, a company can sometimes manage its input price risk by using the futures contract of a related commodity, a practice called cross-hedging. If a company needs to purchase corn meal, it can use the futures contract for corn as a cross-hedge; a restaurant chain that purchases steaks can use the futures contract for live cattle. To use a cross-hedge, the company must know the correlation between the commodities whose price risk it wants to control and the commodity whose futures contracts it will use to hedge. If the commodity to be purchased has a less variable price than the one with the traded futures contract, then fewer contracts would need to be purchased than the amount needed to provide an equivalent amount of the substitute commodity.</w:t>
      </w:r>
    </w:p>
    <w:p w14:paraId="06393D80"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Some companies produce products that can also be hedged, either directly or by using cross-hedging. For example, there are futures contracts for frozen concentrated orange juice, pork bellies (basically bacon), soybean meal, and soybean oil. So a soybean crushing mill can actually hedge input and output price risk, although it may not bother to do so given that the prices tend to move in concert </w:t>
      </w:r>
      <w:r>
        <w:rPr>
          <w:rFonts w:ascii="Times New Roman" w:hAnsi="Times New Roman" w:cs="Times New Roman"/>
          <w:color w:val="191919"/>
          <w:sz w:val="28"/>
          <w:szCs w:val="28"/>
          <w:lang w:val="en-US"/>
        </w:rPr>
        <w:lastRenderedPageBreak/>
        <w:t>anyway, owing to market forces. However, an orange juice processor could definitely use the orange juice futures to remove the risk in the price it receives selling its product. It would do this by selling futures contracts equal to the amount of its sales. By selling futures contracts (taking a short position), if prices fall, the orange juice company would make a profit to offset the lower revenue when it sold the orange juice. If prices rise, it would make more selling its juice, but would lose money on its futures position by an offsetting amount.</w:t>
      </w:r>
    </w:p>
    <w:p w14:paraId="5CF9128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Food processing companies cannot completely remove all price risk through futures markets because not all commodities have contracts and because contracts only expire at preset times (usually every two months, but for some commodities once a month). A food processor can still buy futures contracts for a listed commodity that it needs to buy as an ingredient and then sell the contracts (close out its position) as it buys the actual commodity. However, because futures prices need not converge to spot prices before expiration, when this process takes place between expiration dates there is still some small amount of price risk remaining.</w:t>
      </w:r>
    </w:p>
    <w:p w14:paraId="5A493D6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many situations, food processors and wholesalers do not use futures markets or forward contracting to manage their input or output price risk. There are a number of potential explanations for such behavior. The company might not be risk averse and instead be willing to accept the higher cost and/or revenue variability in exchange for higher average profits over longer time periods. The manager of some unit within the company may not want to hedge input cost risk in hopes of securing input supplies at lower prices leading to higher than expected profits and, potentially, a bonus for exceeding his budget target. Similarly, if the input price rises above the cost level projected in the company’s internal cost and profit budgets, a manager may resist using futures markets to hedge the input price risk at that point since to do so would lock in a profit below the target level needed to earn a bonus. This can lead a manager to continue without hedging even as the situation continues to deteriorate simply because the manager still thinks there is a small chance that input prices will drop enough to allow the profit target to be reached (and a bonus to be earned). Finally, managers are sometimes reluctant to fix prices with futures contracts or forward contracting when prices are well above “normal” prices because of a fear of locking in a very high input cost only to see spot market and/or futures prices drop. Nobody wants to fix their acquisition costs right at the market peak, and the desire to avoid such a situation can lead a manager to continue without any hedging or forward contracting as the prices of the needed inputs continue to rise.</w:t>
      </w:r>
    </w:p>
    <w:p w14:paraId="46C6841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reader should note that this section provides just a basic description of how futures markets could be used to manage price risk for food processors. To learn more, you can easily find whole books dedicated just to futures markets.</w:t>
      </w:r>
    </w:p>
    <w:p w14:paraId="48C766F6"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24C5D312"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Using vertical integration to manage price risk</w:t>
      </w:r>
    </w:p>
    <w:p w14:paraId="543F1C0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 alternative way for a food processor or retailer to manage price risk is through vertical integration. Rather than using forward contracting or futures markets to avoid price risk in the purchasing of inputs or (for food processors) the sale of outputs, a firm can instead use vertical integration. Vertical integration is the owner-</w:t>
      </w:r>
      <w:r>
        <w:rPr>
          <w:rFonts w:ascii="Times New Roman" w:hAnsi="Times New Roman" w:cs="Times New Roman"/>
          <w:color w:val="191919"/>
          <w:sz w:val="28"/>
          <w:szCs w:val="28"/>
          <w:lang w:val="en-US"/>
        </w:rPr>
        <w:lastRenderedPageBreak/>
        <w:t>ship of firms at different stages of production. So a food processor could purchase farms that grow commodities that it needs as ingredients, a bakery could purchase a flour mill, and a chain of steakhouses could purchase a beef packing facility. All the preceding examples have been framed as a way to reduce the risk of changes in input prices, but the direction of purchase can be reversed (e.g., the flour mill can buy a bakery) as a way to reduce the risk of changes in output prices.</w:t>
      </w:r>
    </w:p>
    <w:p w14:paraId="14220A4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Vertical integration allows prices at the intermediate stages (such as between the flour mill and the bakery) to be ignored. Since the transaction is between two arms of the same company, the price set is arbitrary and really only useful for figuring out the profitability of component units within the larger business. Thus, as long as production costs at the lower stage of production (lower means closer to the beginning, or farm,) are controlled to be fairly constant, the input cost risk is essentially eliminated for all ingredients that are part of the vertically integrated enterprise.</w:t>
      </w:r>
    </w:p>
    <w:p w14:paraId="78F0732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Clearly, vertical integration does not change the opportunity cost of using an ingredient. If the market price of a particular ingredient rises, a vertically integrated food processor’s actual production costs do not rise, but the opportunity cost does because the ingredient could have been sold on the open market to some other processor. However, the vertically integrated company is likely to continue the use of the commodity as an ingredient in its own processing operations because of the importance of fulfilling contracts it has for finished products and maintaining its position in the marketplace. It should be clear that the profit of the vertically integrated is unaffected by the market price or opportunity cost of any commodity whose production is part of the company since the firm would have exactly offsetting revenue and expense if it tried to account for the internal trans-action of “selling” the commodity to itself for use as an ingredient.</w:t>
      </w:r>
    </w:p>
    <w:p w14:paraId="3B7E453B"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Note that vertical integration will be most successful in reducing price risk when the firm integrates vertically in such a way that the levels not owned have more stable prices than those that are integrated. For example, while commodity prices can be quite variable (both raw agricultural commodities and somewhat processed ones such as flour or high fructose corn syrup), retail food prices in the grocery store are much more stable. So if a company were to vertically integrate up to the final wholesale level, the remaining output price risk involved in selling to grocery store chains would be quite small. The price risk involved in selling to retailers also tends to be easy to manage through forward contracting as retailers generally want to control the cost of their purchases.</w:t>
      </w:r>
    </w:p>
    <w:p w14:paraId="7632CCC2"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5E6370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Spatial approaches to risk management</w:t>
      </w:r>
    </w:p>
    <w:p w14:paraId="3BD8ACA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While forward contracting, futures markets, and vertical integration can all be successfully employed to manage price risk, they cannot address the issue of production risk. Production risk encompasses crop failure, yield or quality loss, production breakdowns within a food processing factory, labor shortages or strikes, supply chain interruptions, and any other issues that disrupt the planned operation of a food business. Production risk can never be eliminated (the real world does not go </w:t>
      </w:r>
      <w:r>
        <w:rPr>
          <w:rFonts w:ascii="Times New Roman" w:hAnsi="Times New Roman" w:cs="Times New Roman"/>
          <w:color w:val="191919"/>
          <w:sz w:val="28"/>
          <w:szCs w:val="28"/>
          <w:lang w:val="en-US"/>
        </w:rPr>
        <w:lastRenderedPageBreak/>
        <w:t>as planned). There are always at least minor mistakes and losses of production efficiency. However, production risk can, and must, be managed in order both to maximize profits and to minimize the long-term problems that will arise if your company cannot be relied upon to deliver promised products on time.</w:t>
      </w:r>
    </w:p>
    <w:p w14:paraId="0265531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Dispersing the company’s production geographically is an easy way to minimize most forms of production risk. The preceding chapter discussed the economics involved in a company deciding on the number and location of its production facilities, with the reduction of production risks mentioned as one factor that can play into those decisions. Here, that idea can be discussed in more depth. Multiple facilities mean that production breakdowns, labor shortages, and many forms of supply chain interruptions will only impact a fraction of the company’s total production capacity, thereby significantly lowering the risk from these events. The risk from crop failures and supply chain interruptions can be further reduced by utilizing multiple input suppliers, preferably with some geographic dispersion between the suppliers for any input susceptible to weather-related or other place-dependent production risk. For example, most US orange juice companies now grow oranges in Florida and in Brazil, reducing production risk and allowing production to be spread out more evenly across the year owing to Brazil’s different harvest season. Similarly, pecan processors are now procuring supplies from the United States and from Australia. On a smaller scale, Georgia peach growers own orchards in different counties in order to reduce their risk from localized weather events such as freezes or hail as well as problems such as pests.</w:t>
      </w:r>
    </w:p>
    <w:p w14:paraId="0431AF4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Another method many large companies use to minimize supply chain interruptions is requiring input suppliers to locate within a prescribed distance of their production facility. With agricultural commodity inputs, this is not always possible, but processors can work to attract growers to be as close as possible. The best example of this can be found in chicken processing, where the processors recruit growers to build chicken houses near their processing facilities. In other cases, the location decision works in the reverse direction, with the processor building a production facility near existing growers of a key agricultural commodity input. For example, Vidalia sweet onions are grown only in a small region of east central Georgia. If you want to have a company that produces a Vidalia onion relish or simply pack Vidalia onions for sale to supermarkets, a logical move would be to locate the production facility within the sweet onion production region. Doing so minimizes the chance of transportation disruptions and quality loss during transit. Such coordinated location decisions lower the assembly cost of bringing inputs to the production facility, can improve the product quality because commodity inputs are delivered fresher, and reduce several of the production risks inherent in food processing. Overall, when possible, decisions to locate input production near a processing facility or to locate it near a concentrated production region can have many beneficial outcomes.</w:t>
      </w:r>
    </w:p>
    <w:p w14:paraId="011E6F20" w14:textId="77777777" w:rsidR="004A06D9" w:rsidRDefault="004A06D9">
      <w:pPr>
        <w:spacing w:after="0" w:line="240" w:lineRule="auto"/>
        <w:ind w:firstLine="567"/>
        <w:jc w:val="both"/>
        <w:rPr>
          <w:rFonts w:ascii="Times New Roman" w:hAnsi="Times New Roman" w:cs="Times New Roman"/>
          <w:sz w:val="28"/>
          <w:szCs w:val="28"/>
          <w:lang w:val="en-US"/>
        </w:rPr>
      </w:pPr>
    </w:p>
    <w:p w14:paraId="344D3D50" w14:textId="77777777" w:rsidR="00B60D08" w:rsidRDefault="00B60D08">
      <w:pPr>
        <w:spacing w:after="0" w:line="240" w:lineRule="auto"/>
        <w:ind w:firstLine="567"/>
        <w:jc w:val="both"/>
        <w:rPr>
          <w:rFonts w:ascii="Times New Roman" w:hAnsi="Times New Roman" w:cs="Times New Roman"/>
          <w:sz w:val="28"/>
          <w:szCs w:val="28"/>
          <w:lang w:val="en-US"/>
        </w:rPr>
      </w:pPr>
    </w:p>
    <w:p w14:paraId="1235E801" w14:textId="77777777" w:rsidR="00B60D08" w:rsidRDefault="00B60D08">
      <w:pPr>
        <w:spacing w:after="0" w:line="240" w:lineRule="auto"/>
        <w:ind w:firstLine="567"/>
        <w:jc w:val="both"/>
        <w:rPr>
          <w:rFonts w:ascii="Times New Roman" w:hAnsi="Times New Roman" w:cs="Times New Roman"/>
          <w:sz w:val="28"/>
          <w:szCs w:val="28"/>
          <w:lang w:val="en-US"/>
        </w:rPr>
      </w:pPr>
    </w:p>
    <w:p w14:paraId="0799BC71" w14:textId="77777777" w:rsidR="004A06D9" w:rsidRDefault="00ED5D24">
      <w:pPr>
        <w:spacing w:after="0" w:line="240" w:lineRule="auto"/>
        <w:jc w:val="center"/>
        <w:rPr>
          <w:rFonts w:ascii="Times New Roman" w:eastAsia="Calibri" w:hAnsi="Times New Roman"/>
          <w:bCs/>
          <w:color w:val="191919"/>
          <w:sz w:val="28"/>
          <w:szCs w:val="28"/>
          <w:lang w:val="en-US"/>
        </w:rPr>
      </w:pPr>
      <w:r>
        <w:rPr>
          <w:rFonts w:ascii="Times New Roman" w:eastAsia="Calibri" w:hAnsi="Times New Roman"/>
          <w:bCs/>
          <w:color w:val="191919"/>
          <w:sz w:val="28"/>
          <w:szCs w:val="28"/>
          <w:lang w:val="en-US"/>
        </w:rPr>
        <w:lastRenderedPageBreak/>
        <w:t>Questions:</w:t>
      </w:r>
    </w:p>
    <w:p w14:paraId="2FDEEA83" w14:textId="77777777" w:rsidR="004A06D9" w:rsidRDefault="004A06D9">
      <w:pPr>
        <w:spacing w:after="0" w:line="240" w:lineRule="auto"/>
        <w:jc w:val="both"/>
        <w:rPr>
          <w:rFonts w:ascii="Times New Roman" w:eastAsia="Calibri" w:hAnsi="Times New Roman"/>
          <w:color w:val="191919"/>
          <w:sz w:val="28"/>
          <w:szCs w:val="28"/>
          <w:lang w:val="en-US"/>
        </w:rPr>
      </w:pPr>
    </w:p>
    <w:p w14:paraId="15D76928" w14:textId="77777777" w:rsidR="004A06D9" w:rsidRDefault="00ED5D24">
      <w:pPr>
        <w:pStyle w:val="af0"/>
        <w:numPr>
          <w:ilvl w:val="0"/>
          <w:numId w:val="18"/>
        </w:numPr>
        <w:tabs>
          <w:tab w:val="left" w:pos="567"/>
        </w:tabs>
        <w:spacing w:after="0" w:line="240" w:lineRule="auto"/>
        <w:ind w:left="0" w:firstLine="0"/>
        <w:jc w:val="both"/>
        <w:rPr>
          <w:rFonts w:ascii="Times New Roman" w:eastAsia="Times New Roman" w:hAnsi="Times New Roman"/>
          <w:color w:val="191919"/>
          <w:sz w:val="28"/>
          <w:szCs w:val="28"/>
          <w:lang w:val="en-US"/>
        </w:rPr>
      </w:pPr>
      <w:r>
        <w:rPr>
          <w:rFonts w:ascii="Times New Roman" w:eastAsia="Calibri" w:hAnsi="Times New Roman"/>
          <w:color w:val="191919"/>
          <w:sz w:val="28"/>
          <w:szCs w:val="28"/>
          <w:lang w:val="en-US"/>
        </w:rPr>
        <w:t>Can you describe the r</w:t>
      </w:r>
      <w:r>
        <w:rPr>
          <w:rFonts w:ascii="Times New Roman" w:hAnsi="Times New Roman"/>
          <w:color w:val="191919"/>
          <w:sz w:val="28"/>
          <w:szCs w:val="28"/>
          <w:lang w:val="en-US"/>
        </w:rPr>
        <w:t>isk management at enterprises of light and food industry?</w:t>
      </w:r>
    </w:p>
    <w:p w14:paraId="03E9CDA5" w14:textId="77777777" w:rsidR="004A06D9" w:rsidRDefault="00ED5D24">
      <w:pPr>
        <w:pStyle w:val="af0"/>
        <w:numPr>
          <w:ilvl w:val="0"/>
          <w:numId w:val="1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using forward contracting to manage price risk?</w:t>
      </w:r>
    </w:p>
    <w:p w14:paraId="3B82E991" w14:textId="77777777" w:rsidR="004A06D9" w:rsidRDefault="00ED5D24">
      <w:pPr>
        <w:pStyle w:val="af0"/>
        <w:numPr>
          <w:ilvl w:val="0"/>
          <w:numId w:val="1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using futures markets to manage price risk?</w:t>
      </w:r>
    </w:p>
    <w:p w14:paraId="2847231D" w14:textId="77777777" w:rsidR="004A06D9" w:rsidRDefault="00ED5D24">
      <w:pPr>
        <w:pStyle w:val="af0"/>
        <w:numPr>
          <w:ilvl w:val="0"/>
          <w:numId w:val="1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using vertical integration to manage price risk?</w:t>
      </w:r>
    </w:p>
    <w:p w14:paraId="4C1AD54B" w14:textId="77777777" w:rsidR="004A06D9" w:rsidRDefault="00ED5D24">
      <w:pPr>
        <w:pStyle w:val="af0"/>
        <w:numPr>
          <w:ilvl w:val="0"/>
          <w:numId w:val="18"/>
        </w:numPr>
        <w:tabs>
          <w:tab w:val="left" w:pos="567"/>
        </w:tabs>
        <w:spacing w:after="0" w:line="240" w:lineRule="auto"/>
        <w:ind w:left="0" w:firstLine="0"/>
        <w:jc w:val="both"/>
        <w:rPr>
          <w:rFonts w:ascii="Calibri" w:eastAsia="Times New Roman" w:hAnsi="Calibri"/>
          <w:sz w:val="28"/>
          <w:szCs w:val="28"/>
          <w:lang w:val="en-US"/>
        </w:rPr>
      </w:pPr>
      <w:r>
        <w:rPr>
          <w:rFonts w:ascii="Times New Roman" w:eastAsia="Calibri" w:hAnsi="Times New Roman"/>
          <w:color w:val="191919"/>
          <w:sz w:val="28"/>
          <w:szCs w:val="28"/>
          <w:lang w:val="en-US"/>
        </w:rPr>
        <w:t xml:space="preserve">Can you describe the </w:t>
      </w:r>
      <w:r>
        <w:rPr>
          <w:rFonts w:ascii="Times New Roman" w:hAnsi="Times New Roman"/>
          <w:color w:val="191919"/>
          <w:sz w:val="28"/>
          <w:szCs w:val="28"/>
          <w:lang w:val="en-US"/>
        </w:rPr>
        <w:t>spatial approaches to risk management?</w:t>
      </w:r>
    </w:p>
    <w:p w14:paraId="3C757C35" w14:textId="77777777" w:rsidR="004A06D9" w:rsidRDefault="004A06D9">
      <w:pPr>
        <w:rPr>
          <w:rFonts w:ascii="Times New Roman" w:hAnsi="Times New Roman" w:cs="Times New Roman"/>
          <w:color w:val="191919"/>
          <w:lang w:val="en-US"/>
        </w:rPr>
      </w:pPr>
    </w:p>
    <w:p w14:paraId="022ACE8E"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3F42D422"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01D0FF30" w14:textId="77777777" w:rsidR="004A06D9" w:rsidRDefault="00ED5D24">
      <w:pPr>
        <w:pStyle w:val="af0"/>
        <w:numPr>
          <w:ilvl w:val="0"/>
          <w:numId w:val="19"/>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49DA8EF5"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60AB2186"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2031FE54"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38F69E87"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682C7BDB"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0D986018" w14:textId="77777777" w:rsidR="004A06D9" w:rsidRDefault="00ED5D24">
      <w:pPr>
        <w:pStyle w:val="af0"/>
        <w:widowControl w:val="0"/>
        <w:numPr>
          <w:ilvl w:val="0"/>
          <w:numId w:val="1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29AB42E6"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28A1C367" w14:textId="77777777" w:rsidR="003F60AB" w:rsidRDefault="003F60AB">
      <w:pPr>
        <w:spacing w:after="0" w:line="240" w:lineRule="auto"/>
        <w:jc w:val="center"/>
        <w:rPr>
          <w:rFonts w:ascii="Times New Roman" w:hAnsi="Times New Roman" w:cs="Times New Roman"/>
          <w:color w:val="1A1A1A" w:themeColor="background1" w:themeShade="1A"/>
          <w:sz w:val="28"/>
          <w:szCs w:val="28"/>
          <w:lang w:val="en-US" w:eastAsia="ko-KR"/>
        </w:rPr>
      </w:pPr>
    </w:p>
    <w:p w14:paraId="39121BD8"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06C31121"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0474C26F"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0E53CC95"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3FDC22B5"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7B2C4487"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6C4DF9E2"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06784346" w14:textId="77777777" w:rsidR="00B60D08" w:rsidRP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60D220C8"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784074BD"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5BCB7FED"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28F79E4F"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3E81162A"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793C1E73"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12690FC6"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638EEB48" w14:textId="77777777" w:rsid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1F79F472" w14:textId="107003C4" w:rsidR="00B60D08" w:rsidRPr="00B60D08" w:rsidRDefault="00B60D08">
      <w:pPr>
        <w:widowControl w:val="0"/>
        <w:spacing w:after="0" w:line="240" w:lineRule="auto"/>
        <w:jc w:val="both"/>
        <w:rPr>
          <w:rFonts w:ascii="Times New Roman" w:eastAsia="Calibri" w:hAnsi="Times New Roman"/>
          <w:b/>
          <w:bCs/>
          <w:color w:val="191919"/>
          <w:sz w:val="28"/>
          <w:szCs w:val="28"/>
          <w:lang w:val="en-US"/>
        </w:rPr>
      </w:pPr>
      <w:proofErr w:type="gramStart"/>
      <w:r>
        <w:rPr>
          <w:rFonts w:ascii="Times New Roman" w:eastAsia="Calibri" w:hAnsi="Times New Roman"/>
          <w:b/>
          <w:bCs/>
          <w:color w:val="191919"/>
          <w:sz w:val="28"/>
          <w:szCs w:val="28"/>
          <w:lang w:val="en-US"/>
        </w:rPr>
        <w:lastRenderedPageBreak/>
        <w:t>2.Business</w:t>
      </w:r>
      <w:proofErr w:type="gramEnd"/>
      <w:r>
        <w:rPr>
          <w:rFonts w:ascii="Times New Roman" w:eastAsia="Calibri" w:hAnsi="Times New Roman"/>
          <w:b/>
          <w:bCs/>
          <w:color w:val="191919"/>
          <w:sz w:val="28"/>
          <w:szCs w:val="28"/>
          <w:lang w:val="en-US"/>
        </w:rPr>
        <w:t xml:space="preserve"> Fundamentals</w:t>
      </w:r>
    </w:p>
    <w:p w14:paraId="65807F00" w14:textId="576381DE" w:rsidR="004A06D9" w:rsidRDefault="00B60D08">
      <w:pPr>
        <w:widowControl w:val="0"/>
        <w:spacing w:after="0" w:line="240" w:lineRule="auto"/>
        <w:jc w:val="both"/>
        <w:rPr>
          <w:rFonts w:ascii="Times New Roman" w:hAnsi="Times New Roman"/>
          <w:color w:val="191919"/>
          <w:sz w:val="28"/>
          <w:szCs w:val="28"/>
          <w:lang w:val="en-US"/>
        </w:rPr>
      </w:pPr>
      <w:r w:rsidRPr="00B60D08">
        <w:rPr>
          <w:rFonts w:ascii="Times New Roman" w:eastAsia="Calibri" w:hAnsi="Times New Roman"/>
          <w:b/>
          <w:bCs/>
          <w:color w:val="191919"/>
          <w:sz w:val="28"/>
          <w:szCs w:val="28"/>
          <w:lang w:val="en-US"/>
        </w:rPr>
        <w:t>2.1</w:t>
      </w:r>
      <w:r w:rsidR="00ED5D24">
        <w:rPr>
          <w:rFonts w:ascii="Times New Roman" w:hAnsi="Times New Roman"/>
          <w:color w:val="191919"/>
          <w:sz w:val="28"/>
          <w:szCs w:val="28"/>
          <w:lang w:val="en-US"/>
        </w:rPr>
        <w:t xml:space="preserve"> </w:t>
      </w:r>
      <w:r w:rsidR="00ED5D24">
        <w:rPr>
          <w:rFonts w:ascii="Times New Roman" w:hAnsi="Times New Roman"/>
          <w:b/>
          <w:bCs/>
          <w:color w:val="191919"/>
          <w:sz w:val="28"/>
          <w:szCs w:val="28"/>
          <w:lang w:val="en-US"/>
        </w:rPr>
        <w:t>The economics of the marketing sector</w:t>
      </w:r>
    </w:p>
    <w:p w14:paraId="62210AA2" w14:textId="77777777" w:rsidR="003F60AB" w:rsidRPr="003F60AB" w:rsidRDefault="003F60AB">
      <w:pPr>
        <w:spacing w:after="0" w:line="240" w:lineRule="auto"/>
        <w:jc w:val="center"/>
        <w:rPr>
          <w:rFonts w:ascii="Times New Roman" w:hAnsi="Times New Roman" w:cs="Times New Roman"/>
          <w:color w:val="1A1A1A" w:themeColor="background1" w:themeShade="1A"/>
          <w:sz w:val="28"/>
          <w:szCs w:val="28"/>
          <w:lang w:eastAsia="ko-KR"/>
        </w:rPr>
      </w:pPr>
    </w:p>
    <w:p w14:paraId="5151BC9C"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Transfer and marketing costs</w:t>
      </w:r>
    </w:p>
    <w:p w14:paraId="47BD9D2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In the broadest sense, the marketing sector is everything between the first level of production and the final consumption of a product. In this book, that is generally all the steps between when an agricultural commodity leaves the farm and when a consumer finally eats a food product containing that original, unprocessed ingredient. When a product goes through transformations (in form, time, and space) and is bought and sold as it moves through the supply chain from farm to table, each transaction involves a new marketing level with its own supply and demand equilibrium. Basic economics courses may not commonly deal with this important detail, but a farmer selling a cow is not interacting in the market with a consumer who wants a hamburger. Instead, the markets involved might be supply and demand curves for cows, processed beef, ground beef, and supermarket, tray-packaged beef. There might even be a wholesaler or two involved along the way. Realistically, there are somewhere from three to six levels to this market.</w:t>
      </w:r>
    </w:p>
    <w:p w14:paraId="50423A3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The marketing costs that must be accounted for as the agricultural commodity is transformed into the final consumer good include the obvious (processing costs, packaging, transportation, advertising) and the easy to forget (selling and administrative costs, depreciation, labeling, regulatory compliance, research and development, insurance, shrinkage/quality loss, debt payments, taxes). In addition to all these costs, each firm involved is trying to earn a profit, so the profit margins at each level should be allowed for (although the profit margin at each level is an open question and can be positive, negative, or zero).</w:t>
      </w:r>
    </w:p>
    <w:p w14:paraId="17BFCBB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Some of the marketing costs listed above are fixed (depreciation, debt payments, research and development), some are variable (processing costs, pack-aging, transportation, labeling, shrinkage/quality loss), and some could be either depending on the circumstances (selling and administrative costs, regulatory compliance, insurance). Taxes depend on prices, quantities, and costs, so they do not fit into either the variable or fixed category easily. They are definitely not fixed, but are very unlikely to be a linear or even monotonic function of quantity. In fact, taxes can change when the quantity does not, so taxes are a cost best left to their own category. A few other costs are tricky, such as insurance and selling and administrative costs, and may be not just functions of quantity sold but also of the total value of goods sold (or produced). Shrinkage/quality loss is a function of the value of the goods and the amount of time they are held in inventory. Costs will also vary in terms of their returns to scale. Some costs will display increasing returns (that is, average cost will decline as quantity increases), while others may show decreasing returns. Selling and administrative costs, for example, often show very strong increasing returns to scale, so that growing your business can lead to sharp drops in the average cost for that category. Cost components also vary by market level, and we studied the processor's costs in theme 2. </w:t>
      </w:r>
      <w:hyperlink w:anchor="page19" w:history="1"/>
      <w:r>
        <w:rPr>
          <w:rFonts w:ascii="Times New Roman" w:hAnsi="Times New Roman" w:cs="Times New Roman"/>
          <w:sz w:val="28"/>
          <w:szCs w:val="28"/>
          <w:lang w:val="en-US"/>
        </w:rPr>
        <w:t xml:space="preserve"> </w:t>
      </w:r>
    </w:p>
    <w:p w14:paraId="33F6D165"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ECBE61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lastRenderedPageBreak/>
        <w:t>Marketing margins</w:t>
      </w:r>
    </w:p>
    <w:p w14:paraId="0F469E0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 closely related concept to the average marketing cost function is the marketing margin. The term </w:t>
      </w:r>
      <w:r>
        <w:rPr>
          <w:rFonts w:ascii="Times New Roman" w:hAnsi="Times New Roman" w:cs="Times New Roman"/>
          <w:iCs/>
          <w:color w:val="191919"/>
          <w:sz w:val="28"/>
          <w:szCs w:val="28"/>
          <w:lang w:val="en-US"/>
        </w:rPr>
        <w:t>marketing margin</w:t>
      </w:r>
      <w:r>
        <w:rPr>
          <w:rFonts w:ascii="Times New Roman" w:hAnsi="Times New Roman" w:cs="Times New Roman"/>
          <w:color w:val="191919"/>
          <w:sz w:val="28"/>
          <w:szCs w:val="28"/>
          <w:lang w:val="en-US"/>
        </w:rPr>
        <w:t xml:space="preserve"> is one that economists (unfortunately) use in several different ways, although it always refers to the difference in prices between two levels of a market. For example, the farm-to-wholesale marketing margin would refer to the difference in the price paid to farmers for an agricultural commodity and the price later paid to the food processor when it sells the processed product. This is not too complicated when the marketing margin is being computed for something like chicken and we are comparing the farm price for a whole, live chicken to the wholesale price for a processed, still whole broiler ready to be cooked. It gets much more complicated (and frankly impossible to compute without some arbitrary assumptions) when tracking something like the farm price for wheat versus the wholesale price of whole wheat bread.</w:t>
      </w:r>
    </w:p>
    <w:p w14:paraId="232949B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fact that some economists </w:t>
      </w:r>
      <w:proofErr w:type="gramStart"/>
      <w:r>
        <w:rPr>
          <w:rFonts w:ascii="Times New Roman" w:hAnsi="Times New Roman" w:cs="Times New Roman"/>
          <w:color w:val="191919"/>
          <w:sz w:val="28"/>
          <w:szCs w:val="28"/>
          <w:lang w:val="en-US"/>
        </w:rPr>
        <w:t>use the ratio form of the marketing margin while others use</w:t>
      </w:r>
      <w:proofErr w:type="gramEnd"/>
      <w:r>
        <w:rPr>
          <w:rFonts w:ascii="Times New Roman" w:hAnsi="Times New Roman" w:cs="Times New Roman"/>
          <w:color w:val="191919"/>
          <w:sz w:val="28"/>
          <w:szCs w:val="28"/>
          <w:lang w:val="en-US"/>
        </w:rPr>
        <w:t xml:space="preserve"> the difference form is a little inconvenient because it means that whenever you see a marketing margin, you must check carefully to determine in which manner it is presented. A bigger difficulty is with the actual computation, and the problem here is in the units. As mentioned above, computing a marketing margin for a chicken is one thing, but what do you do when wheat is turned into bread or tomatoes, mushrooms, and spices are turned into spaghetti sauce? For processed products that are close to the same product as the unprocessed agricultural commodity, economists generally ignore the </w:t>
      </w:r>
      <w:proofErr w:type="gramStart"/>
      <w:r>
        <w:rPr>
          <w:rFonts w:ascii="Times New Roman" w:hAnsi="Times New Roman" w:cs="Times New Roman"/>
          <w:color w:val="191919"/>
          <w:sz w:val="28"/>
          <w:szCs w:val="28"/>
          <w:lang w:val="en-US"/>
        </w:rPr>
        <w:t>units</w:t>
      </w:r>
      <w:proofErr w:type="gramEnd"/>
      <w:r>
        <w:rPr>
          <w:rFonts w:ascii="Times New Roman" w:hAnsi="Times New Roman" w:cs="Times New Roman"/>
          <w:color w:val="191919"/>
          <w:sz w:val="28"/>
          <w:szCs w:val="28"/>
          <w:lang w:val="en-US"/>
        </w:rPr>
        <w:t xml:space="preserve"> problem. One cow becomes one processed cow worth of beef products, and one chicken becomes one chicken. It is only slightly more complicated to compute the farm price of the number of oranges needed to make one container of orange juice and then compare that to the price of one container of juice. In these cases, computing the marketing margin is reasonably straightforward.</w:t>
      </w:r>
    </w:p>
    <w:p w14:paraId="01FCA1EF"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In a more complex case, such as whole wheat bread, spaghetti sauce, or chicken noodle soup, assumptions need to be made to compute the marketing margin. The difference between the farm and wholesale price (or farm-to-retail or wholesale-to-retail) has to come from three sources: input costs, marketing costs, and profit. The problem in computing the marketing margin for complex, multiple-ingredient products is how to apportion the marketing costs and profit among the various ingredients. </w:t>
      </w:r>
    </w:p>
    <w:p w14:paraId="53DCFBC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What do high or low marketing margins mean? Advocates for farmers often complain that large marketing margins (either farm-to-wholesale or farm-to-retail) are evidence of unfair pricing behavior by processors. They claim an imbalance in market power (a small number of large-scale buyers negotiating with a large number of small-scale farmers) allows the processors to unfairly depress farm prices and capture an excessive share of the profit from the commodities that they grow. However, these claims should not be taken as valid unless evidence beyond a marketing margin is presented. After all, a large marketing margin can result from high processing costs, a large advertising expense, or other factors; processor (or retailer) profits are only one component of the marketing margin. In fact, while farm </w:t>
      </w:r>
      <w:r>
        <w:rPr>
          <w:rFonts w:ascii="Times New Roman" w:hAnsi="Times New Roman" w:cs="Times New Roman"/>
          <w:color w:val="191919"/>
          <w:sz w:val="28"/>
          <w:szCs w:val="28"/>
          <w:lang w:val="en-US"/>
        </w:rPr>
        <w:lastRenderedPageBreak/>
        <w:t>groups routinely point to expanding marketing margins over time as evidence of unfair practices by processors (usually referring to the farm-to-retail margin), this seems more likely to be a result of increases in the amount of processing being done to food between the farm and the retail outlet. When a supermarket sells boneless, skinless, pre-marinated chicken breasts, the farm-to-retail marketing margin is sure to be higher than when it sells a whole chicken. Over the last 50 years, retailers have shifted much of what they sell toward more highly processed products and the convenience they offer, so an expansion in the marketing margin should be expected. Thus, the reader is encouraged to remember that marketing margins and changes in them should be interpreted carefully and with a clear understand-</w:t>
      </w:r>
      <w:proofErr w:type="spellStart"/>
      <w:r>
        <w:rPr>
          <w:rFonts w:ascii="Times New Roman" w:hAnsi="Times New Roman" w:cs="Times New Roman"/>
          <w:color w:val="191919"/>
          <w:sz w:val="28"/>
          <w:szCs w:val="28"/>
          <w:lang w:val="en-US"/>
        </w:rPr>
        <w:t>ing</w:t>
      </w:r>
      <w:proofErr w:type="spellEnd"/>
      <w:r>
        <w:rPr>
          <w:rFonts w:ascii="Times New Roman" w:hAnsi="Times New Roman" w:cs="Times New Roman"/>
          <w:color w:val="191919"/>
          <w:sz w:val="28"/>
          <w:szCs w:val="28"/>
          <w:lang w:val="en-US"/>
        </w:rPr>
        <w:t xml:space="preserve"> of the products involved and assumptions made in computing the margins.</w:t>
      </w:r>
    </w:p>
    <w:p w14:paraId="5FB30237"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7168E66C"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Derived supply and demand schedules</w:t>
      </w:r>
    </w:p>
    <w:p w14:paraId="605CB36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Having developed some understanding of the different levels of a market in the preceding chapters and the first part of this one, this knowledge can now be applied to integrating all these market levels into a unified treatment of their supply and demand schedules and the joint market equilibrium. To begin this discussion, we need to define original and derived supply and demand curves. Original supply curves are the supply curves for farm commodities (the original product); this is also called the farm-level supply. Original demand curves are the consumer (retail) demand for a final product that will not be sold again; this is also called the retail-level demand. </w:t>
      </w:r>
    </w:p>
    <w:p w14:paraId="5F5B14C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other supply curves are derived supply curves because they are based on and derived from the original supply curve. The first problem with derived demand and supply curves is the same </w:t>
      </w:r>
      <w:proofErr w:type="gramStart"/>
      <w:r>
        <w:rPr>
          <w:rFonts w:ascii="Times New Roman" w:hAnsi="Times New Roman" w:cs="Times New Roman"/>
          <w:color w:val="191919"/>
          <w:sz w:val="28"/>
          <w:szCs w:val="28"/>
          <w:lang w:val="en-US"/>
        </w:rPr>
        <w:t>units</w:t>
      </w:r>
      <w:proofErr w:type="gramEnd"/>
      <w:r>
        <w:rPr>
          <w:rFonts w:ascii="Times New Roman" w:hAnsi="Times New Roman" w:cs="Times New Roman"/>
          <w:color w:val="191919"/>
          <w:sz w:val="28"/>
          <w:szCs w:val="28"/>
          <w:lang w:val="en-US"/>
        </w:rPr>
        <w:t xml:space="preserve"> problem that was encountered above in deriving marketing margins. Drawing demand and supply curves for farm peaches and supermarket peaches seems straightforward, but what units go on the quantity axis when the farm supply curve is for wheat and the retail demand is for bread? For now, let’s assume that the </w:t>
      </w:r>
      <w:proofErr w:type="gramStart"/>
      <w:r>
        <w:rPr>
          <w:rFonts w:ascii="Times New Roman" w:hAnsi="Times New Roman" w:cs="Times New Roman"/>
          <w:color w:val="191919"/>
          <w:sz w:val="28"/>
          <w:szCs w:val="28"/>
          <w:lang w:val="en-US"/>
        </w:rPr>
        <w:t>units</w:t>
      </w:r>
      <w:proofErr w:type="gramEnd"/>
      <w:r>
        <w:rPr>
          <w:rFonts w:ascii="Times New Roman" w:hAnsi="Times New Roman" w:cs="Times New Roman"/>
          <w:color w:val="191919"/>
          <w:sz w:val="28"/>
          <w:szCs w:val="28"/>
          <w:lang w:val="en-US"/>
        </w:rPr>
        <w:t xml:space="preserve"> problem can be solved by standardizing all the products at the different levels by the number of units of the original product that are in that processed product. In such a system, a jar of spaghetti sauce that used 2 </w:t>
      </w:r>
      <w:proofErr w:type="spellStart"/>
      <w:r>
        <w:rPr>
          <w:rFonts w:ascii="Times New Roman" w:hAnsi="Times New Roman" w:cs="Times New Roman"/>
          <w:color w:val="191919"/>
          <w:sz w:val="28"/>
          <w:szCs w:val="28"/>
          <w:lang w:val="en-US"/>
        </w:rPr>
        <w:t>lb</w:t>
      </w:r>
      <w:proofErr w:type="spellEnd"/>
      <w:r>
        <w:rPr>
          <w:rFonts w:ascii="Times New Roman" w:hAnsi="Times New Roman" w:cs="Times New Roman"/>
          <w:color w:val="191919"/>
          <w:sz w:val="28"/>
          <w:szCs w:val="28"/>
          <w:lang w:val="en-US"/>
        </w:rPr>
        <w:t xml:space="preserve"> tomatoes as one of its ingredients would be graphed on a quantity axis labeled in tomatoes with each jar sold counting as a quantity of 2 (pounds of tomatoes). By this method, if all levels of a market are in equilibrium, then the equilibrium points will all line up vertically at the same quantity.</w:t>
      </w:r>
    </w:p>
    <w:p w14:paraId="44386C5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With the </w:t>
      </w:r>
      <w:proofErr w:type="gramStart"/>
      <w:r>
        <w:rPr>
          <w:rFonts w:ascii="Times New Roman" w:hAnsi="Times New Roman" w:cs="Times New Roman"/>
          <w:color w:val="191919"/>
          <w:sz w:val="28"/>
          <w:szCs w:val="28"/>
          <w:lang w:val="en-US"/>
        </w:rPr>
        <w:t>units</w:t>
      </w:r>
      <w:proofErr w:type="gramEnd"/>
      <w:r>
        <w:rPr>
          <w:rFonts w:ascii="Times New Roman" w:hAnsi="Times New Roman" w:cs="Times New Roman"/>
          <w:color w:val="191919"/>
          <w:sz w:val="28"/>
          <w:szCs w:val="28"/>
          <w:lang w:val="en-US"/>
        </w:rPr>
        <w:t xml:space="preserve"> problem “solved,” we can proceed to determining the relation-ships between the different levels of supply and demand, beginning with supply. For simplicity, the following discussion will assume that we have a market with three levels: farm, wholesale, and retail. This is the most common case, although it is not that unusual to have two levels of processing (and thus two wholesale levels). Markets sometimes also have a distributor level (or “middleman”) that lies between the wholesale and retail level. For example, many restaurants get their food from large suppliers such as Sysco, who do not process product but aggregate supplies from many processors and simplify the ordering and delivery processes for their </w:t>
      </w:r>
      <w:r>
        <w:rPr>
          <w:rFonts w:ascii="Times New Roman" w:hAnsi="Times New Roman" w:cs="Times New Roman"/>
          <w:color w:val="191919"/>
          <w:sz w:val="28"/>
          <w:szCs w:val="28"/>
          <w:lang w:val="en-US"/>
        </w:rPr>
        <w:lastRenderedPageBreak/>
        <w:t>customers. That would be an example of a distributor, which would add another level to the market. For now, we will try to stick to three levels.</w:t>
      </w:r>
    </w:p>
    <w:p w14:paraId="43A0DD82"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Since the farm-level supply schedule shows the quantity the farmer is willing and able to supply at different prices, the wholesale-level supply schedule (after processing) should reflect the original price of the tomatoes plus the cost of other ingredients, all the marketing costs, and any profit margin. Thus, the marketing margin developed above that allocated marketing costs among inputs based on their cost share will not work here because it would show the processor willing to sell the processed product in the wholesale market for a price below what it really is willing and able to sell the product for. For analyzing the multiple levels of a market for an agricultural commodity that is one of many ingredients in a processed product, the marketing margin for a single commodity must be modified to include all the costs (including the cost of other ingredients) and any profits that are part of the markup from farm-to-wholesale price. </w:t>
      </w:r>
    </w:p>
    <w:p w14:paraId="0D5E9BE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Derived demand schedules are found by a similar process, but in reverse. Because the original demand is the consumer, or retail demand for the final product, we start there and subtract marketing margins to arrive at the derived demand schedules. So the wholesale demand curve will be the retail demand minus the wholesale-to-retail marketing margin; the farm-level demand will be the whole-sale-level demand minus the farm-to-wholesale marketing margin. The marketing margins being subtracted are the exact same ones that were added in on the supply side to move up through the different levels of the market.</w:t>
      </w:r>
    </w:p>
    <w:p w14:paraId="018F679A"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Thus, on the supply side, the original supply curve is at the bottom (the farm), and one works up to the derived supply curves by adding in the marketing margins; on the demand side, the original curve is at the top (the consumer), and one works down by subtracting the marketing margins. At any given quantity, when the marketing margin is constant, the vertical distance between the supply and demand curves on two different levels will be the same because the same marketing margin separates both curves. With a marketing margin that is a function of quantity, the curves will either get closer together or farther apart as the marketing margin changes.</w:t>
      </w:r>
    </w:p>
    <w:p w14:paraId="75863664"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38E1840E"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Numerical solutions</w:t>
      </w:r>
    </w:p>
    <w:p w14:paraId="3E93D77D"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The general technique for solving these multiple-level market problems is to find the matching supply and demand curves for at least one level, solve for the equilibrium quantity at that level, and then use that quantity and either supply or demand curves at each level to find the equilibrium price at each level. For example, starting with the farm supply, retail demand, and two marketing margins (farm-to-wholesale and wholesale-to-retail), one can use the marketing margins to derive the wholesale supply and then retail supply functions. This is accomplished by making sure that price is on the left of all equations (inverse supply functions) so that marketing margins can be properly added, since they are also in dollars per unit. Once the inverse retail supply function has been derived, it can be set equal to the inverse retail demand to find the equilibrium quantity. Substituting that quantity into </w:t>
      </w:r>
      <w:r>
        <w:rPr>
          <w:rFonts w:ascii="Times New Roman" w:hAnsi="Times New Roman" w:cs="Times New Roman"/>
          <w:color w:val="191919"/>
          <w:sz w:val="28"/>
          <w:szCs w:val="28"/>
          <w:lang w:val="en-US"/>
        </w:rPr>
        <w:lastRenderedPageBreak/>
        <w:t>the three inverse supply curves will yield the equilibrium farm, wholesale, and retail prices.</w:t>
      </w:r>
    </w:p>
    <w:p w14:paraId="48BEBE69"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589BA07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Policy analysis of multiple-level markets</w:t>
      </w:r>
    </w:p>
    <w:p w14:paraId="65685C7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Multiple-level market models such as those outlined in this chapter are very useful for estimating the outcome of various policies, regulations, and supply and demand shifts on various market participants. To analyze any such scenario, the first step is to determine the initial impact being analyzed. The initial impact has to be on one of the two original curves (farm-level supply or retail-level demand) or on a marketing margin. Then the model can be used to trace the indirect impact of those changes throughout the model.</w:t>
      </w:r>
    </w:p>
    <w:p w14:paraId="6FAFE32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For example, imagine that the government decided to provide a subsidy to peach farmers in order to encourage healthy eating. Using a model market with three levels (farmers, peach packers who wholesale the peaches, and retailers), a multiple-level market can be used to estimate how the subsidy will affect the retail price of peaches and the amount of peaches that consumers actually eat. A subsidy to peach farmers would be best represented as a shift down or outward in the farm-level supply. Because the wholesale supply and retail supply curves are derived by adding in the two marketing margins, which are unaffected by the new government policy, the wholesale supply and retail supply curves must both also shift down by the same amount as the farm-level supply curve does. These shifts keep the relationship between the supply curves the same (which they need to be since the relationships between them (the marketing margins) are unchanged. None of the three demand curves shifts, since retail demand and the two marketing margins are unaffected. However, one can also see from the figure that as long as the demand curves are not completely inelastic, the change in price is less than the value of the per-unit subsidy. Some of the subsidy is kept by the farmer rather than passed on to </w:t>
      </w:r>
      <w:proofErr w:type="gramStart"/>
      <w:r>
        <w:rPr>
          <w:rFonts w:ascii="Times New Roman" w:hAnsi="Times New Roman" w:cs="Times New Roman"/>
          <w:color w:val="191919"/>
          <w:sz w:val="28"/>
          <w:szCs w:val="28"/>
          <w:lang w:val="en-US"/>
        </w:rPr>
        <w:t>consumers,</w:t>
      </w:r>
      <w:proofErr w:type="gramEnd"/>
      <w:r>
        <w:rPr>
          <w:rFonts w:ascii="Times New Roman" w:hAnsi="Times New Roman" w:cs="Times New Roman"/>
          <w:color w:val="191919"/>
          <w:sz w:val="28"/>
          <w:szCs w:val="28"/>
          <w:lang w:val="en-US"/>
        </w:rPr>
        <w:t xml:space="preserve"> some is captured by the processor, and some by the retailer. The share that falls to each group is determined by the shape of the curves (their </w:t>
      </w:r>
      <w:proofErr w:type="spellStart"/>
      <w:r>
        <w:rPr>
          <w:rFonts w:ascii="Times New Roman" w:hAnsi="Times New Roman" w:cs="Times New Roman"/>
          <w:color w:val="191919"/>
          <w:sz w:val="28"/>
          <w:szCs w:val="28"/>
          <w:lang w:val="en-US"/>
        </w:rPr>
        <w:t>elasticities</w:t>
      </w:r>
      <w:proofErr w:type="spellEnd"/>
      <w:r>
        <w:rPr>
          <w:rFonts w:ascii="Times New Roman" w:hAnsi="Times New Roman" w:cs="Times New Roman"/>
          <w:color w:val="191919"/>
          <w:sz w:val="28"/>
          <w:szCs w:val="28"/>
          <w:lang w:val="en-US"/>
        </w:rPr>
        <w:t>).</w:t>
      </w:r>
    </w:p>
    <w:p w14:paraId="49AAF3B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When a policy or change in either a farm supply or retail demand shifter causes one of the two original curves to shift, that will cause all the derived curves on the same side (that is, either supply side or demand side) to move in the same direction. In such cases, the price changes in the same direction at all levels of the market. </w:t>
      </w:r>
      <w:proofErr w:type="gramStart"/>
      <w:r>
        <w:rPr>
          <w:rFonts w:ascii="Times New Roman" w:hAnsi="Times New Roman" w:cs="Times New Roman"/>
          <w:color w:val="191919"/>
          <w:sz w:val="28"/>
          <w:szCs w:val="28"/>
          <w:lang w:val="en-US"/>
        </w:rPr>
        <w:t>However, when a policy or other change alters one of the marketing margins, the price moves in opposite directions above and below that marketing margin.</w:t>
      </w:r>
      <w:proofErr w:type="gramEnd"/>
      <w:r>
        <w:rPr>
          <w:rFonts w:ascii="Times New Roman" w:hAnsi="Times New Roman" w:cs="Times New Roman"/>
          <w:color w:val="191919"/>
          <w:sz w:val="28"/>
          <w:szCs w:val="28"/>
          <w:lang w:val="en-US"/>
        </w:rPr>
        <w:t xml:space="preserve"> For example, if the farm-to-wholesale marketing margin expands (say, owing to a rise in energy costs paid by a food processor), the equilibrium farm price will fall, while the equilibrium wholesale and retail prices will increase. An expanding marketing margin pushes prices away in both directions; a shrinking marketing margin pulls prices towards it from both directions.</w:t>
      </w:r>
    </w:p>
    <w:p w14:paraId="3E538593"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4EB984C2" w14:textId="77777777" w:rsidR="00B60D08" w:rsidRDefault="00B60D08">
      <w:pPr>
        <w:spacing w:after="0" w:line="240" w:lineRule="auto"/>
        <w:ind w:firstLine="567"/>
        <w:jc w:val="both"/>
        <w:rPr>
          <w:rFonts w:ascii="Times New Roman" w:hAnsi="Times New Roman" w:cs="Times New Roman"/>
          <w:color w:val="191919"/>
          <w:sz w:val="28"/>
          <w:szCs w:val="28"/>
          <w:lang w:val="en-US"/>
        </w:rPr>
      </w:pPr>
    </w:p>
    <w:p w14:paraId="3E26E663" w14:textId="77777777" w:rsidR="00B60D08" w:rsidRDefault="00B60D08">
      <w:pPr>
        <w:spacing w:after="0" w:line="240" w:lineRule="auto"/>
        <w:ind w:firstLine="567"/>
        <w:jc w:val="both"/>
        <w:rPr>
          <w:rFonts w:ascii="Times New Roman" w:hAnsi="Times New Roman" w:cs="Times New Roman"/>
          <w:color w:val="191919"/>
          <w:sz w:val="28"/>
          <w:szCs w:val="28"/>
          <w:lang w:val="en-US"/>
        </w:rPr>
      </w:pPr>
    </w:p>
    <w:p w14:paraId="75612A9F" w14:textId="77777777" w:rsidR="00B60D08" w:rsidRDefault="00B60D08">
      <w:pPr>
        <w:spacing w:after="0" w:line="240" w:lineRule="auto"/>
        <w:ind w:firstLine="567"/>
        <w:jc w:val="both"/>
        <w:rPr>
          <w:rFonts w:ascii="Times New Roman" w:hAnsi="Times New Roman" w:cs="Times New Roman"/>
          <w:color w:val="191919"/>
          <w:sz w:val="28"/>
          <w:szCs w:val="28"/>
          <w:lang w:val="en-US"/>
        </w:rPr>
      </w:pPr>
    </w:p>
    <w:p w14:paraId="25381BB1" w14:textId="77777777" w:rsidR="004A06D9" w:rsidRDefault="00ED5D24">
      <w:pPr>
        <w:spacing w:after="0" w:line="240" w:lineRule="auto"/>
        <w:ind w:firstLine="567"/>
        <w:jc w:val="center"/>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lastRenderedPageBreak/>
        <w:t>Questions:</w:t>
      </w:r>
    </w:p>
    <w:p w14:paraId="748B0D1F" w14:textId="77777777" w:rsidR="004A06D9" w:rsidRDefault="004A06D9">
      <w:pPr>
        <w:widowControl w:val="0"/>
        <w:spacing w:after="0" w:line="240" w:lineRule="auto"/>
        <w:jc w:val="both"/>
        <w:rPr>
          <w:rFonts w:ascii="Times New Roman" w:eastAsia="Calibri" w:hAnsi="Times New Roman"/>
          <w:color w:val="191919"/>
          <w:sz w:val="28"/>
          <w:szCs w:val="28"/>
          <w:lang w:val="en-US"/>
        </w:rPr>
      </w:pPr>
    </w:p>
    <w:p w14:paraId="15834478" w14:textId="77777777" w:rsidR="004A06D9" w:rsidRDefault="00ED5D24">
      <w:pPr>
        <w:pStyle w:val="af0"/>
        <w:widowControl w:val="0"/>
        <w:numPr>
          <w:ilvl w:val="0"/>
          <w:numId w:val="2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Please describe the t</w:t>
      </w:r>
      <w:r>
        <w:rPr>
          <w:rFonts w:ascii="Times New Roman" w:hAnsi="Times New Roman"/>
          <w:color w:val="191919"/>
          <w:sz w:val="28"/>
          <w:szCs w:val="28"/>
          <w:lang w:val="en-US"/>
        </w:rPr>
        <w:t>ransfer and marketing costs?</w:t>
      </w:r>
    </w:p>
    <w:p w14:paraId="67E659C7" w14:textId="77777777" w:rsidR="004A06D9" w:rsidRDefault="00ED5D24">
      <w:pPr>
        <w:pStyle w:val="af0"/>
        <w:widowControl w:val="0"/>
        <w:numPr>
          <w:ilvl w:val="0"/>
          <w:numId w:val="2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the marketing margins? </w:t>
      </w:r>
    </w:p>
    <w:p w14:paraId="0B0F0B40" w14:textId="77777777" w:rsidR="004A06D9" w:rsidRDefault="00ED5D24">
      <w:pPr>
        <w:pStyle w:val="af0"/>
        <w:widowControl w:val="0"/>
        <w:numPr>
          <w:ilvl w:val="0"/>
          <w:numId w:val="20"/>
        </w:numPr>
        <w:tabs>
          <w:tab w:val="left" w:pos="567"/>
        </w:tabs>
        <w:spacing w:after="0" w:line="240" w:lineRule="auto"/>
        <w:ind w:left="0" w:firstLine="0"/>
        <w:jc w:val="both"/>
        <w:rPr>
          <w:rFonts w:ascii="Times New Roman" w:eastAsia="Calibri" w:hAnsi="Times New Roman"/>
          <w:color w:val="191919"/>
          <w:sz w:val="28"/>
          <w:szCs w:val="28"/>
          <w:lang w:val="en-US"/>
        </w:rPr>
      </w:pPr>
      <w:r>
        <w:rPr>
          <w:rFonts w:ascii="Times New Roman" w:hAnsi="Times New Roman"/>
          <w:color w:val="191919"/>
          <w:sz w:val="28"/>
          <w:szCs w:val="28"/>
          <w:lang w:val="en-US"/>
        </w:rPr>
        <w:t>What does mean the derived supply and demand schedules?</w:t>
      </w:r>
      <w:r>
        <w:rPr>
          <w:rFonts w:ascii="Times New Roman" w:eastAsia="Calibri" w:hAnsi="Times New Roman"/>
          <w:color w:val="191919"/>
          <w:sz w:val="28"/>
          <w:szCs w:val="28"/>
          <w:lang w:val="en-US"/>
        </w:rPr>
        <w:t xml:space="preserve"> </w:t>
      </w:r>
    </w:p>
    <w:p w14:paraId="5B2F5590" w14:textId="77777777" w:rsidR="004A06D9" w:rsidRDefault="00ED5D24">
      <w:pPr>
        <w:pStyle w:val="af0"/>
        <w:numPr>
          <w:ilvl w:val="0"/>
          <w:numId w:val="2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eastAsia="Calibri" w:hAnsi="Times New Roman"/>
          <w:color w:val="191919"/>
          <w:sz w:val="28"/>
          <w:szCs w:val="28"/>
          <w:lang w:val="en-US"/>
        </w:rPr>
        <w:t xml:space="preserve">Please describe the </w:t>
      </w:r>
      <w:r>
        <w:rPr>
          <w:rFonts w:ascii="Times New Roman" w:hAnsi="Times New Roman"/>
          <w:color w:val="191919"/>
          <w:sz w:val="28"/>
          <w:szCs w:val="28"/>
          <w:lang w:val="en-US"/>
        </w:rPr>
        <w:t>economical approximations for marketing margin?</w:t>
      </w:r>
    </w:p>
    <w:p w14:paraId="41F261CF" w14:textId="77777777" w:rsidR="004A06D9" w:rsidRDefault="00ED5D24">
      <w:pPr>
        <w:pStyle w:val="af0"/>
        <w:numPr>
          <w:ilvl w:val="0"/>
          <w:numId w:val="2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numerical solutions?</w:t>
      </w:r>
    </w:p>
    <w:p w14:paraId="0A9F1CA4" w14:textId="77777777" w:rsidR="004A06D9" w:rsidRDefault="00ED5D24">
      <w:pPr>
        <w:pStyle w:val="af0"/>
        <w:numPr>
          <w:ilvl w:val="0"/>
          <w:numId w:val="20"/>
        </w:numPr>
        <w:tabs>
          <w:tab w:val="left" w:pos="567"/>
        </w:tabs>
        <w:spacing w:after="0" w:line="240" w:lineRule="auto"/>
        <w:ind w:left="0" w:firstLine="0"/>
        <w:jc w:val="both"/>
        <w:rPr>
          <w:rFonts w:ascii="Calibri" w:hAnsi="Calibri"/>
          <w:sz w:val="28"/>
          <w:szCs w:val="28"/>
          <w:lang w:val="en-US"/>
        </w:rPr>
      </w:pPr>
      <w:r>
        <w:rPr>
          <w:rFonts w:ascii="Times New Roman" w:eastAsia="Calibri" w:hAnsi="Times New Roman"/>
          <w:color w:val="191919"/>
          <w:sz w:val="28"/>
          <w:szCs w:val="28"/>
          <w:lang w:val="en-US"/>
        </w:rPr>
        <w:t>Please describe the</w:t>
      </w:r>
      <w:r>
        <w:rPr>
          <w:rFonts w:ascii="Times New Roman" w:hAnsi="Times New Roman"/>
          <w:color w:val="191919"/>
          <w:sz w:val="28"/>
          <w:szCs w:val="28"/>
          <w:lang w:val="en-US"/>
        </w:rPr>
        <w:t xml:space="preserve"> policy analysis of multiple-level markets?</w:t>
      </w:r>
    </w:p>
    <w:p w14:paraId="151A7C46" w14:textId="77777777" w:rsidR="004A06D9" w:rsidRDefault="004A06D9">
      <w:pPr>
        <w:rPr>
          <w:rFonts w:ascii="Times New Roman" w:hAnsi="Times New Roman" w:cs="Times New Roman"/>
          <w:color w:val="191919"/>
          <w:lang w:val="en-US"/>
        </w:rPr>
      </w:pPr>
    </w:p>
    <w:p w14:paraId="341E41DA"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07D1196C"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7BC8F3CF" w14:textId="77777777" w:rsidR="004A06D9" w:rsidRDefault="00ED5D24">
      <w:pPr>
        <w:pStyle w:val="af0"/>
        <w:numPr>
          <w:ilvl w:val="0"/>
          <w:numId w:val="21"/>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673E5983"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Р.Ж. Маркетинг: учебное пособие для студ. </w:t>
      </w:r>
      <w:proofErr w:type="gramStart"/>
      <w:r>
        <w:rPr>
          <w:rFonts w:ascii="Times New Roman" w:eastAsia="Consolas" w:hAnsi="Times New Roman"/>
          <w:color w:val="191919"/>
          <w:sz w:val="28"/>
          <w:szCs w:val="28"/>
        </w:rPr>
        <w:t>спец</w:t>
      </w:r>
      <w:proofErr w:type="gramEnd"/>
      <w:r>
        <w:rPr>
          <w:rFonts w:ascii="Times New Roman" w:eastAsia="Consolas" w:hAnsi="Times New Roman"/>
          <w:color w:val="191919"/>
          <w:sz w:val="28"/>
          <w:szCs w:val="28"/>
        </w:rPr>
        <w:t xml:space="preserve">. 5В051100 - "Маркетинг"/ Р. Ж. </w:t>
      </w:r>
      <w:proofErr w:type="spellStart"/>
      <w:r>
        <w:rPr>
          <w:rFonts w:ascii="Times New Roman" w:eastAsia="Consolas" w:hAnsi="Times New Roman"/>
          <w:color w:val="191919"/>
          <w:sz w:val="28"/>
          <w:szCs w:val="28"/>
        </w:rPr>
        <w:t>Молдашева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- 176 с.</w:t>
      </w:r>
    </w:p>
    <w:p w14:paraId="5DFCE69B"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4A27B75A"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Кузьмин О.Е. </w:t>
      </w:r>
      <w:proofErr w:type="spellStart"/>
      <w:r>
        <w:rPr>
          <w:rFonts w:ascii="Times New Roman" w:eastAsia="Consolas" w:hAnsi="Times New Roman"/>
          <w:color w:val="191919"/>
          <w:sz w:val="28"/>
          <w:szCs w:val="28"/>
        </w:rPr>
        <w:t>Венчурлық</w:t>
      </w:r>
      <w:proofErr w:type="spellEnd"/>
      <w:r>
        <w:rPr>
          <w:rFonts w:ascii="Times New Roman" w:eastAsia="Consolas" w:hAnsi="Times New Roman"/>
          <w:color w:val="191919"/>
          <w:sz w:val="28"/>
          <w:szCs w:val="28"/>
        </w:rPr>
        <w:t xml:space="preserve"> бизнес: </w:t>
      </w:r>
      <w:proofErr w:type="spellStart"/>
      <w:proofErr w:type="gramStart"/>
      <w:r>
        <w:rPr>
          <w:rFonts w:ascii="Times New Roman" w:eastAsia="Consolas" w:hAnsi="Times New Roman"/>
          <w:color w:val="191919"/>
          <w:sz w:val="28"/>
          <w:szCs w:val="28"/>
        </w:rPr>
        <w:t>о</w:t>
      </w:r>
      <w:proofErr w:type="gramEnd"/>
      <w:r>
        <w:rPr>
          <w:rFonts w:ascii="Times New Roman" w:eastAsia="Consolas" w:hAnsi="Times New Roman"/>
          <w:color w:val="191919"/>
          <w:sz w:val="28"/>
          <w:szCs w:val="28"/>
        </w:rPr>
        <w:t>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О. Е. Кузьмин, И. В. Литвин, Ю. И. </w:t>
      </w:r>
      <w:proofErr w:type="spellStart"/>
      <w:r>
        <w:rPr>
          <w:rFonts w:ascii="Times New Roman" w:eastAsia="Consolas" w:hAnsi="Times New Roman"/>
          <w:color w:val="191919"/>
          <w:sz w:val="28"/>
          <w:szCs w:val="28"/>
        </w:rPr>
        <w:t>Осик</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- 396 с.</w:t>
      </w:r>
    </w:p>
    <w:p w14:paraId="70B1D8E0"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Б.С. </w:t>
      </w:r>
      <w:proofErr w:type="spellStart"/>
      <w:r>
        <w:rPr>
          <w:rFonts w:ascii="Times New Roman" w:eastAsia="Consolas" w:hAnsi="Times New Roman"/>
          <w:color w:val="191919"/>
          <w:sz w:val="28"/>
          <w:szCs w:val="28"/>
        </w:rPr>
        <w:t>Өнді</w:t>
      </w:r>
      <w:proofErr w:type="gramStart"/>
      <w:r>
        <w:rPr>
          <w:rFonts w:ascii="Times New Roman" w:eastAsia="Consolas" w:hAnsi="Times New Roman"/>
          <w:color w:val="191919"/>
          <w:sz w:val="28"/>
          <w:szCs w:val="28"/>
        </w:rPr>
        <w:t>р</w:t>
      </w:r>
      <w:proofErr w:type="gramEnd"/>
      <w:r>
        <w:rPr>
          <w:rFonts w:ascii="Times New Roman" w:eastAsia="Consolas" w:hAnsi="Times New Roman"/>
          <w:color w:val="191919"/>
          <w:sz w:val="28"/>
          <w:szCs w:val="28"/>
        </w:rPr>
        <w:t>істік</w:t>
      </w:r>
      <w:proofErr w:type="spellEnd"/>
      <w:r>
        <w:rPr>
          <w:rFonts w:ascii="Times New Roman" w:eastAsia="Consolas" w:hAnsi="Times New Roman"/>
          <w:color w:val="191919"/>
          <w:sz w:val="28"/>
          <w:szCs w:val="28"/>
        </w:rPr>
        <w:t xml:space="preserve"> менеджмент: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xml:space="preserve"> / Б. С. </w:t>
      </w:r>
      <w:proofErr w:type="spellStart"/>
      <w:r>
        <w:rPr>
          <w:rFonts w:ascii="Times New Roman" w:eastAsia="Consolas" w:hAnsi="Times New Roman"/>
          <w:color w:val="191919"/>
          <w:sz w:val="28"/>
          <w:szCs w:val="28"/>
        </w:rPr>
        <w:t>Толысбаев</w:t>
      </w:r>
      <w:proofErr w:type="spellEnd"/>
      <w:r>
        <w:rPr>
          <w:rFonts w:ascii="Times New Roman" w:eastAsia="Consolas" w:hAnsi="Times New Roman"/>
          <w:color w:val="191919"/>
          <w:sz w:val="28"/>
          <w:szCs w:val="28"/>
        </w:rPr>
        <w:t xml:space="preserve">, Б. Т. </w:t>
      </w:r>
      <w:proofErr w:type="spellStart"/>
      <w:r>
        <w:rPr>
          <w:rFonts w:ascii="Times New Roman" w:eastAsia="Consolas" w:hAnsi="Times New Roman"/>
          <w:color w:val="191919"/>
          <w:sz w:val="28"/>
          <w:szCs w:val="28"/>
        </w:rPr>
        <w:t>Онаева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ТехноЭрудит</w:t>
      </w:r>
      <w:proofErr w:type="spellEnd"/>
      <w:r>
        <w:rPr>
          <w:rFonts w:ascii="Times New Roman" w:eastAsia="Consolas" w:hAnsi="Times New Roman"/>
          <w:color w:val="191919"/>
          <w:sz w:val="28"/>
          <w:szCs w:val="28"/>
        </w:rPr>
        <w:t>, 2018. - 238 с.</w:t>
      </w:r>
    </w:p>
    <w:p w14:paraId="71D9F9C4"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Региональная экономика: состояние, перспективы, финансовые инструменты управления: Монография / К. К. </w:t>
      </w:r>
      <w:proofErr w:type="spellStart"/>
      <w:r>
        <w:rPr>
          <w:rFonts w:ascii="Times New Roman" w:eastAsia="Consolas" w:hAnsi="Times New Roman"/>
          <w:color w:val="191919"/>
          <w:sz w:val="28"/>
          <w:szCs w:val="28"/>
        </w:rPr>
        <w:t>Нурашева</w:t>
      </w:r>
      <w:proofErr w:type="spellEnd"/>
      <w:r>
        <w:rPr>
          <w:rFonts w:ascii="Times New Roman" w:eastAsia="Consolas" w:hAnsi="Times New Roman"/>
          <w:color w:val="191919"/>
          <w:sz w:val="28"/>
          <w:szCs w:val="28"/>
        </w:rPr>
        <w:t xml:space="preserve"> [и др.]. - Шымкент: </w:t>
      </w:r>
      <w:proofErr w:type="spellStart"/>
      <w:r>
        <w:rPr>
          <w:rFonts w:ascii="Times New Roman" w:eastAsia="Consolas" w:hAnsi="Times New Roman"/>
          <w:color w:val="191919"/>
          <w:sz w:val="28"/>
          <w:szCs w:val="28"/>
        </w:rPr>
        <w:t>Алем</w:t>
      </w:r>
      <w:proofErr w:type="spellEnd"/>
      <w:r>
        <w:rPr>
          <w:rFonts w:ascii="Times New Roman" w:eastAsia="Consolas" w:hAnsi="Times New Roman"/>
          <w:color w:val="191919"/>
          <w:sz w:val="28"/>
          <w:szCs w:val="28"/>
        </w:rPr>
        <w:t>, 2018. - 300 с.</w:t>
      </w:r>
    </w:p>
    <w:p w14:paraId="524FBFB9" w14:textId="77777777" w:rsidR="004A06D9" w:rsidRDefault="00ED5D24">
      <w:pPr>
        <w:pStyle w:val="af0"/>
        <w:widowControl w:val="0"/>
        <w:numPr>
          <w:ilvl w:val="0"/>
          <w:numId w:val="2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Индустриально-инновационное развитие экономики Казахстана: теория и практика: Монография / Е. Б. </w:t>
      </w:r>
      <w:proofErr w:type="spellStart"/>
      <w:r>
        <w:rPr>
          <w:rFonts w:ascii="Times New Roman" w:eastAsia="Consolas" w:hAnsi="Times New Roman"/>
          <w:color w:val="191919"/>
          <w:sz w:val="28"/>
          <w:szCs w:val="28"/>
        </w:rPr>
        <w:t>Аймагамбетов</w:t>
      </w:r>
      <w:proofErr w:type="spellEnd"/>
      <w:r>
        <w:rPr>
          <w:rFonts w:ascii="Times New Roman" w:eastAsia="Consolas" w:hAnsi="Times New Roman"/>
          <w:color w:val="191919"/>
          <w:sz w:val="28"/>
          <w:szCs w:val="28"/>
        </w:rPr>
        <w:t xml:space="preserve"> [и др.]. - Алматы: Эпиграф. - 2018- 316 с.</w:t>
      </w:r>
    </w:p>
    <w:p w14:paraId="587B0F39"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0403D095" w14:textId="77777777" w:rsidR="004A06D9" w:rsidRDefault="004A06D9">
      <w:pPr>
        <w:widowControl w:val="0"/>
        <w:spacing w:after="0" w:line="240" w:lineRule="auto"/>
        <w:jc w:val="both"/>
        <w:rPr>
          <w:rFonts w:ascii="Times New Roman" w:eastAsia="Calibri" w:hAnsi="Times New Roman"/>
          <w:b/>
          <w:bCs/>
          <w:color w:val="191919"/>
          <w:sz w:val="28"/>
          <w:szCs w:val="28"/>
        </w:rPr>
      </w:pPr>
    </w:p>
    <w:p w14:paraId="21659390" w14:textId="65DBEC74" w:rsidR="004A06D9" w:rsidRDefault="00B60D08">
      <w:pPr>
        <w:widowControl w:val="0"/>
        <w:spacing w:after="0" w:line="240" w:lineRule="auto"/>
        <w:jc w:val="both"/>
        <w:rPr>
          <w:rFonts w:ascii="Times New Roman" w:hAnsi="Times New Roman"/>
          <w:color w:val="191919"/>
          <w:sz w:val="28"/>
          <w:szCs w:val="28"/>
          <w:lang w:val="en-US"/>
        </w:rPr>
      </w:pPr>
      <w:r>
        <w:rPr>
          <w:rFonts w:ascii="Times New Roman" w:eastAsia="Calibri" w:hAnsi="Times New Roman"/>
          <w:b/>
          <w:bCs/>
          <w:color w:val="191919"/>
          <w:sz w:val="28"/>
          <w:szCs w:val="28"/>
          <w:lang w:val="en-US"/>
        </w:rPr>
        <w:t>2</w:t>
      </w:r>
      <w:r>
        <w:rPr>
          <w:rFonts w:ascii="Times New Roman" w:eastAsia="Calibri" w:hAnsi="Times New Roman"/>
          <w:b/>
          <w:bCs/>
          <w:color w:val="191919"/>
          <w:sz w:val="28"/>
          <w:szCs w:val="28"/>
        </w:rPr>
        <w:t>.2</w:t>
      </w:r>
      <w:r w:rsidR="00ED5D24">
        <w:rPr>
          <w:rFonts w:ascii="Times New Roman" w:hAnsi="Times New Roman"/>
          <w:b/>
          <w:bCs/>
          <w:color w:val="191919"/>
          <w:sz w:val="28"/>
          <w:szCs w:val="28"/>
          <w:lang w:val="en-US"/>
        </w:rPr>
        <w:t xml:space="preserve"> Price discrimination</w:t>
      </w:r>
    </w:p>
    <w:p w14:paraId="50DAADF7" w14:textId="77777777" w:rsidR="004A06D9" w:rsidRDefault="004A06D9">
      <w:pPr>
        <w:spacing w:after="0" w:line="240" w:lineRule="auto"/>
        <w:jc w:val="both"/>
        <w:rPr>
          <w:rFonts w:ascii="Times New Roman" w:eastAsia="Calibri" w:hAnsi="Times New Roman"/>
          <w:color w:val="191919"/>
          <w:sz w:val="28"/>
          <w:szCs w:val="28"/>
          <w:lang w:val="en-US"/>
        </w:rPr>
      </w:pPr>
    </w:p>
    <w:p w14:paraId="42D898A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Price discrimination is the practice of a seller segmenting its customers into two or more groups and selling to those groups at distinct prices. In its purest form, the good or service being sold to the separate customer groups should be identical; in practice, the products sold are often slightly different. Price discrimination is a more general form of the type of profit maximization pursued by a firm that uses storage. The ability to store a product allows sellers to divide their customers into customers </w:t>
      </w:r>
      <w:r>
        <w:rPr>
          <w:rFonts w:ascii="Times New Roman" w:hAnsi="Times New Roman" w:cs="Times New Roman"/>
          <w:i/>
          <w:iCs/>
          <w:color w:val="191919"/>
          <w:sz w:val="28"/>
          <w:szCs w:val="28"/>
          <w:lang w:val="en-US"/>
        </w:rPr>
        <w:t>now</w:t>
      </w:r>
      <w:r>
        <w:rPr>
          <w:rFonts w:ascii="Times New Roman" w:hAnsi="Times New Roman" w:cs="Times New Roman"/>
          <w:color w:val="191919"/>
          <w:sz w:val="28"/>
          <w:szCs w:val="28"/>
          <w:lang w:val="en-US"/>
        </w:rPr>
        <w:t xml:space="preserve"> and customers </w:t>
      </w:r>
      <w:r>
        <w:rPr>
          <w:rFonts w:ascii="Times New Roman" w:hAnsi="Times New Roman" w:cs="Times New Roman"/>
          <w:i/>
          <w:iCs/>
          <w:color w:val="191919"/>
          <w:sz w:val="28"/>
          <w:szCs w:val="28"/>
          <w:lang w:val="en-US"/>
        </w:rPr>
        <w:t>later</w:t>
      </w:r>
      <w:r>
        <w:rPr>
          <w:rFonts w:ascii="Times New Roman" w:hAnsi="Times New Roman" w:cs="Times New Roman"/>
          <w:color w:val="191919"/>
          <w:sz w:val="28"/>
          <w:szCs w:val="28"/>
          <w:lang w:val="en-US"/>
        </w:rPr>
        <w:t>. The firm will not undertake storage with-out expecting to charge the later customers a higher price, so price discrimination is part of the plan in an optimal storage strategy.</w:t>
      </w:r>
    </w:p>
    <w:p w14:paraId="0A661A9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Common definitions of the term </w:t>
      </w:r>
      <w:r>
        <w:rPr>
          <w:rFonts w:ascii="Times New Roman" w:hAnsi="Times New Roman" w:cs="Times New Roman"/>
          <w:i/>
          <w:iCs/>
          <w:color w:val="191919"/>
          <w:sz w:val="28"/>
          <w:szCs w:val="28"/>
          <w:lang w:val="en-US"/>
        </w:rPr>
        <w:t>price discrimination</w:t>
      </w:r>
      <w:r>
        <w:rPr>
          <w:rFonts w:ascii="Times New Roman" w:hAnsi="Times New Roman" w:cs="Times New Roman"/>
          <w:color w:val="191919"/>
          <w:sz w:val="28"/>
          <w:szCs w:val="28"/>
          <w:lang w:val="en-US"/>
        </w:rPr>
        <w:t xml:space="preserve"> include first-degree, second-degree, and third-degree price discrimination. First-degree, or perfect, price discrimination is when a seller manages to charge every customer the exact maximum amount that each customer is willing and able to pay. That is, the </w:t>
      </w:r>
      <w:r>
        <w:rPr>
          <w:rFonts w:ascii="Times New Roman" w:hAnsi="Times New Roman" w:cs="Times New Roman"/>
          <w:color w:val="191919"/>
          <w:sz w:val="28"/>
          <w:szCs w:val="28"/>
          <w:lang w:val="en-US"/>
        </w:rPr>
        <w:lastRenderedPageBreak/>
        <w:t xml:space="preserve">customers get no consumer surplus at all; the producers capture the entire avail-able surplus. The closest the real world generally gets to perfect price discrimination is when goods are auctioned. Second-degree price discrimination is when price varies by quantity, which typically means that a volume discount is offered to buyers of large quantities. Third-degree price discrimination constitutes the bulk of this chapter and involves separating customers into groups and charging each group of </w:t>
      </w:r>
      <w:proofErr w:type="gramStart"/>
      <w:r>
        <w:rPr>
          <w:rFonts w:ascii="Times New Roman" w:hAnsi="Times New Roman" w:cs="Times New Roman"/>
          <w:color w:val="191919"/>
          <w:sz w:val="28"/>
          <w:szCs w:val="28"/>
          <w:lang w:val="en-US"/>
        </w:rPr>
        <w:t>customers</w:t>
      </w:r>
      <w:proofErr w:type="gramEnd"/>
      <w:r>
        <w:rPr>
          <w:rFonts w:ascii="Times New Roman" w:hAnsi="Times New Roman" w:cs="Times New Roman"/>
          <w:color w:val="191919"/>
          <w:sz w:val="28"/>
          <w:szCs w:val="28"/>
          <w:lang w:val="en-US"/>
        </w:rPr>
        <w:t xml:space="preserve"> different prices. We will also discuss some forms of “near” price discrimination, referred to here as </w:t>
      </w:r>
      <w:r>
        <w:rPr>
          <w:rFonts w:ascii="Times New Roman" w:hAnsi="Times New Roman" w:cs="Times New Roman"/>
          <w:i/>
          <w:iCs/>
          <w:color w:val="191919"/>
          <w:sz w:val="28"/>
          <w:szCs w:val="28"/>
          <w:lang w:val="en-US"/>
        </w:rPr>
        <w:t>quasi</w:t>
      </w:r>
      <w:r>
        <w:rPr>
          <w:rFonts w:ascii="Times New Roman" w:hAnsi="Times New Roman" w:cs="Times New Roman"/>
          <w:color w:val="191919"/>
          <w:sz w:val="28"/>
          <w:szCs w:val="28"/>
          <w:lang w:val="en-US"/>
        </w:rPr>
        <w:t>-price discrimination, where a seller offers slightly differentiated products at different prices in order to capture the same sort of profit gains as in regular, third-degree price discrimination.</w:t>
      </w:r>
    </w:p>
    <w:p w14:paraId="0A15C781"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00935464"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why and how of price discrimination</w:t>
      </w:r>
    </w:p>
    <w:p w14:paraId="2F19407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Firms practice price discrimination in order to maximize profit. When a business can separate its customers into groups with different demands (particularly, as we shall see, with different price </w:t>
      </w:r>
      <w:proofErr w:type="spellStart"/>
      <w:r>
        <w:rPr>
          <w:rFonts w:ascii="Times New Roman" w:hAnsi="Times New Roman" w:cs="Times New Roman"/>
          <w:color w:val="191919"/>
          <w:sz w:val="28"/>
          <w:szCs w:val="28"/>
          <w:lang w:val="en-US"/>
        </w:rPr>
        <w:t>elasticities</w:t>
      </w:r>
      <w:proofErr w:type="spellEnd"/>
      <w:r>
        <w:rPr>
          <w:rFonts w:ascii="Times New Roman" w:hAnsi="Times New Roman" w:cs="Times New Roman"/>
          <w:color w:val="191919"/>
          <w:sz w:val="28"/>
          <w:szCs w:val="28"/>
          <w:lang w:val="en-US"/>
        </w:rPr>
        <w:t xml:space="preserve"> of demand), it can increase profits by price-discriminating and charging the different groups different prices. Note that implicit in the discussion of price discrimination is that the seller must have sufficient market power to face a downward-sloping demand curve and enough of a differentiated product that the seller can set prices for its product.</w:t>
      </w:r>
    </w:p>
    <w:p w14:paraId="76CB01A6"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Facing a linear, downward-sloping demand curve, a firm maximizes its revenue by setting a price where the price elasticity is equal to −1 (unitary elasticity; for proof of this, see the application box). </w:t>
      </w:r>
      <w:proofErr w:type="gramStart"/>
      <w:r>
        <w:rPr>
          <w:rFonts w:ascii="Times New Roman" w:hAnsi="Times New Roman" w:cs="Times New Roman"/>
          <w:color w:val="191919"/>
          <w:sz w:val="28"/>
          <w:szCs w:val="28"/>
          <w:lang w:val="en-US"/>
        </w:rPr>
        <w:t>Thus, if the company is currently selling at a price with an inelastic elasticity (an elasticity between 0 and −1), it should raise the price to increase revenue.</w:t>
      </w:r>
      <w:proofErr w:type="gramEnd"/>
      <w:r>
        <w:rPr>
          <w:rFonts w:ascii="Times New Roman" w:hAnsi="Times New Roman" w:cs="Times New Roman"/>
          <w:color w:val="191919"/>
          <w:sz w:val="28"/>
          <w:szCs w:val="28"/>
          <w:lang w:val="en-US"/>
        </w:rPr>
        <w:t xml:space="preserve"> Revenue increases, because with inelastic demand, price increases more than the quantity demanded decreases. Profit is certain to increase because costs definitely decrease since a smaller quantity can now be produced. More profit for less work is definitely a winning formula. If the current prices are in the elastic range, the price should be reduced in order to get a bigger percentage increase in quantity sold. Profit is not certain to increase in this case because more quantity must be produced. However, the beauty of price discrimination is that you never only decrease prices; instead, you do both of the above.</w:t>
      </w:r>
    </w:p>
    <w:p w14:paraId="650B42A3"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To price-discriminate, there must be two (or more) groups of customers so that different prices can be charged. The secret to successful price discrimination is for a business to separate its customers into one group with inelastic demand and another with more elastic demand. Then the seller can raise the price for the inelastic-demand customers and reduce prices for the elastic-demand customers. This chapter will develop the math to show that this works a little later; first, it makes sense to discuss how to segment the customers, and then we will see how to keep them separated.</w:t>
      </w:r>
    </w:p>
    <w:p w14:paraId="7C085D13" w14:textId="77777777" w:rsidR="004A06D9" w:rsidRDefault="004A06D9">
      <w:pPr>
        <w:spacing w:after="0" w:line="240" w:lineRule="auto"/>
        <w:jc w:val="both"/>
        <w:rPr>
          <w:rFonts w:ascii="Times New Roman" w:hAnsi="Times New Roman" w:cs="Times New Roman"/>
          <w:b/>
          <w:bCs/>
          <w:i/>
          <w:iCs/>
          <w:color w:val="191919"/>
          <w:sz w:val="28"/>
          <w:szCs w:val="28"/>
        </w:rPr>
      </w:pPr>
    </w:p>
    <w:p w14:paraId="6F089B06" w14:textId="77777777" w:rsidR="003F60AB" w:rsidRPr="003F60AB" w:rsidRDefault="003F60AB">
      <w:pPr>
        <w:spacing w:after="0" w:line="240" w:lineRule="auto"/>
        <w:jc w:val="both"/>
        <w:rPr>
          <w:rFonts w:ascii="Times New Roman" w:hAnsi="Times New Roman" w:cs="Times New Roman"/>
          <w:b/>
          <w:bCs/>
          <w:i/>
          <w:iCs/>
          <w:color w:val="191919"/>
          <w:sz w:val="28"/>
          <w:szCs w:val="28"/>
        </w:rPr>
      </w:pPr>
    </w:p>
    <w:p w14:paraId="67E79763"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Discrimination by buyer characteristic</w:t>
      </w:r>
    </w:p>
    <w:p w14:paraId="3AA7A9F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most common form of price discrimination is where customers are separated by some personal characteristic. Price discrimination in this category includes such practices as student discounts (near and dear to many readers of this </w:t>
      </w:r>
      <w:r>
        <w:rPr>
          <w:rFonts w:ascii="Times New Roman" w:hAnsi="Times New Roman" w:cs="Times New Roman"/>
          <w:color w:val="191919"/>
          <w:sz w:val="28"/>
          <w:szCs w:val="28"/>
          <w:lang w:val="en-US"/>
        </w:rPr>
        <w:lastRenderedPageBreak/>
        <w:t>text-book), senior citizen discounts, and ladies nights at bars and clubs (a favorite of at least some of this book’s readers). The key is that for pure price discrimination, the good being sold should be the same for both groups of customers. So, for example, student and senior citizen discounts are pure price discrimination as everyone is watching the same movie, in the same theater, at the same time, but not all for the same price. A kids menu in a restaurant is not price discrimination because the dishes on the kids menu are not the same as those on the regular menu, usually being smaller portions made with less expensive ingredients.</w:t>
      </w:r>
    </w:p>
    <w:p w14:paraId="4D309CB5"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5CF8B121"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Discrimination by location</w:t>
      </w:r>
    </w:p>
    <w:p w14:paraId="4BB035F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addition to buyer characteristics, customer groups can be separated by location. A business selling shrimp might charge a lower price for sales at their dock and a higher price in cities where it faces a more inelastic or higher demand curve (or both). To be price discrimination the higher price in the cities must exceed the lower price at the dock by more than the transportation cost from dock to city; otherwise it would just be a normal marketing margin.</w:t>
      </w:r>
    </w:p>
    <w:p w14:paraId="42137C6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Customers are also segmented by location where the dividing characteristic is the level of competition in each location. In small airports with only one airline, prices are much higher than prices from airports with multiple airlines, even when the same airline operates in both airports. The airline can charge more at the small airport without competition because customers at such airports have more inelastic demand curves due to the lack of substitute goods (other airlines flying to their desired destination).</w:t>
      </w:r>
    </w:p>
    <w:p w14:paraId="009776CD"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4DB5369E"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Discrimination by time or flexibility</w:t>
      </w:r>
    </w:p>
    <w:p w14:paraId="3BFD225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many cases, customers are separated into inelastic and elastic customers based on their ability to be flexible about exactly when or where they consume the firm’s products. Restaurants offer early-bird specials with lower prices for customers who can come and eat dinner early (usually before 6 pm). Vacation resorts and cruise ships usually have high season rates for people who want to vacation at the time when weather or other amenities are at their peak and lower rates for people willing to visit at times when demand is lower. Those customers who are more flexible about when they vacation (meaning their demand curves are more elastic) choose to vacation at the off-peak time to get the lower price; customers who have more inelastic demands agree to pay the high, peak season prices to vacation when they want.</w:t>
      </w:r>
    </w:p>
    <w:p w14:paraId="791A575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Another example of customers who are commonly separated by their ability to be flexible about timing is the case of airline customers. Business travelers have little to no flexibility about when they travel or their destinations; also, the money they are spending is usually not theirs, so price is less of a concern. Leisure travelers can usually shift their vacation dates to some extent and sometimes are willing to go to any of a set of possible destinations based on which is available at the most attractive price. Business travelers therefore have inelastic demands, and leisure travelers have more elastic demands. The trick for airlines was to figure out how to separate these </w:t>
      </w:r>
      <w:r>
        <w:rPr>
          <w:rFonts w:ascii="Times New Roman" w:hAnsi="Times New Roman" w:cs="Times New Roman"/>
          <w:color w:val="191919"/>
          <w:sz w:val="28"/>
          <w:szCs w:val="28"/>
          <w:lang w:val="en-US"/>
        </w:rPr>
        <w:lastRenderedPageBreak/>
        <w:t>customers since the business travelers are unlikely to volunteer their status and meekly accept the higher price. With more sophisticated information gathering that the Internet has made available airlines have changed their pricing practices somewhat, but when they began to price-discriminate, their customer separation mechanism was fairly simple. Airlines charged high prices for flights booked on short notice on the theory that those customers must be inflexible business travelers, while offering discounted prices for customers who booked far in advance (which was usually two or three weeks in advance). Airlines also tried to charge higher prices to business travelers by charging higher prices for return trips that did not include a Saturday night stay, reasoning that business travelers wanted to get home to their families.</w:t>
      </w:r>
    </w:p>
    <w:p w14:paraId="02957D4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Today, airlines practice a far more sophisticated form of price discrimination. Prices for flights change by day of the week, time of day, the number of unsold seats on a plane, how far in advance the purchase is, the airline’s forecast of demand still to come, competition from other airlines (and the prices they are charging), and anything else the airlines can think of and model. Internet pricing and data gathering allow the airlines to change prices almost instantaneously as the airline monitors all these factors. For an example of how extreme airline price discrimination can get, see the application box on an infamous flight from San Francisco to Seattle.</w:t>
      </w:r>
    </w:p>
    <w:p w14:paraId="3BF2AF3B"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68394000"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Discrimination by income</w:t>
      </w:r>
    </w:p>
    <w:p w14:paraId="7759417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When it is possible, sellers may try to separate customers by income, with the higher-income customer assumed to be the inelastic customer (or at least possessing a higher demand for the product). Home repair and renovation firms are renowned for this type of price discrimination, with the practice of charging more for the same work in neighborhoods of more expensive homes being quite common. Note that this case involves firms using home value as a proxy for the true variable of interest-income-in order to separate their customers. Apparel stores that operate high-priced stores and outlet stores practice the same approach, charging more in the mainline store and then placing the remaining product in their outlets later at a lower price. This is price discrimination with the customers self-separating based on willingness to wait for the newest styles and to risk not getting the chance to buy them. The separation will be somewhat along income lines, but not entirely since preference for fashion helps determine the outcome as well.</w:t>
      </w:r>
    </w:p>
    <w:p w14:paraId="3631BA5D"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2CC761EB"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Discrimination by effort: the case of coupons</w:t>
      </w:r>
    </w:p>
    <w:p w14:paraId="78044FE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 interesting way that some businesses separate customers is with coupons. Store coupons make customers separate </w:t>
      </w:r>
      <w:proofErr w:type="gramStart"/>
      <w:r>
        <w:rPr>
          <w:rFonts w:ascii="Times New Roman" w:hAnsi="Times New Roman" w:cs="Times New Roman"/>
          <w:color w:val="191919"/>
          <w:sz w:val="28"/>
          <w:szCs w:val="28"/>
          <w:lang w:val="en-US"/>
        </w:rPr>
        <w:t>themselves</w:t>
      </w:r>
      <w:proofErr w:type="gramEnd"/>
      <w:r>
        <w:rPr>
          <w:rFonts w:ascii="Times New Roman" w:hAnsi="Times New Roman" w:cs="Times New Roman"/>
          <w:color w:val="191919"/>
          <w:sz w:val="28"/>
          <w:szCs w:val="28"/>
          <w:lang w:val="en-US"/>
        </w:rPr>
        <w:t xml:space="preserve">. If you are willing to expend the efforts to find, clip, bring, and use coupons for the company’s product, then you get a lower price. Customers who are willing to put in this effort in order to receive a lower price are self-identifying that they have more elastic demands, because they are clearly willing to buy more of a product when offered a lower price. More inelastic customers will not bother to use the coupon, judging that the time and effort </w:t>
      </w:r>
      <w:r>
        <w:rPr>
          <w:rFonts w:ascii="Times New Roman" w:hAnsi="Times New Roman" w:cs="Times New Roman"/>
          <w:color w:val="191919"/>
          <w:sz w:val="28"/>
          <w:szCs w:val="28"/>
          <w:lang w:val="en-US"/>
        </w:rPr>
        <w:lastRenderedPageBreak/>
        <w:t>expended to do so is an additional, non-monetary expense that offsets the lower cash price the coupon offers.</w:t>
      </w:r>
    </w:p>
    <w:p w14:paraId="587B5C50"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Coupons have two advantages from the seller’s point of view. First, the only cost of the price discrimination strategy is the printing and distribution costs of the coupons. No cost or effort needs to be expended on identifying customers by type, separating them into groups, or keeping them separated; the customers themselves do all the work. Second, the coupons double as advertising. Even people who do not use the coupons may see them in the newspaper, mailed advertisement, or the store. Seeing the coupon reminds previous customers to continue buying the product and also encourages people who usually buy a competing product to switch brands and try the product with the coupon. Making new customers with a “sale” price (the normal price minus the coupon amount) with-out having to offer it to all its existing customers can be quite attractive to many companies. Obviously some existing customers will use the coupons and get the lower price, but if the company puts the product on sale directly (with no coupon)</w:t>
      </w:r>
      <w:proofErr w:type="gramStart"/>
      <w:r>
        <w:rPr>
          <w:rFonts w:ascii="Times New Roman" w:hAnsi="Times New Roman" w:cs="Times New Roman"/>
          <w:color w:val="191919"/>
          <w:sz w:val="28"/>
          <w:szCs w:val="28"/>
          <w:lang w:val="en-US"/>
        </w:rPr>
        <w:t>,</w:t>
      </w:r>
      <w:proofErr w:type="gramEnd"/>
      <w:r>
        <w:rPr>
          <w:rFonts w:ascii="Times New Roman" w:hAnsi="Times New Roman" w:cs="Times New Roman"/>
          <w:color w:val="191919"/>
          <w:sz w:val="28"/>
          <w:szCs w:val="28"/>
          <w:lang w:val="en-US"/>
        </w:rPr>
        <w:t xml:space="preserve"> all the customers get the sale price.</w:t>
      </w:r>
    </w:p>
    <w:p w14:paraId="0F9156D6"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55BD0730"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Implementation and policing of price discrimination</w:t>
      </w:r>
    </w:p>
    <w:p w14:paraId="4FC9A62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first step for a company to implement a strategy of price discrimination is to study their customers to find out how to separate them. The company can try lowering and rising prices in order to collect information on both its average elasticity of demand and on how the elasticity of demand varies across its customers. If the company can spot customer types that have more inelastic demand and other types of customers with more elastic demand, then the price discrimination can begin.</w:t>
      </w:r>
    </w:p>
    <w:p w14:paraId="05F8580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second step is to determine how to separate the customers into two groups that get charged different prices. When the customer groups are separated by a personal characteristic that is easily identifiable or verifiable, such as students or senior citizens, the company can simply post two prices for their product: a regular price and a student price, for example. When the customer groups are separated by more hidden characteristics, such as the leisure versus business travelers or gourmet food lovers versus “regular” food buyers, separating the customers can be much more difficult. Two strategies that are commonly employed are premium products and discount clubs. Premium products allow the company to charge a higher price for the inelastic customers who are willing and able to pay for higher quality, better service, or more desirable timing. Examples of premium products include first-class airline tickets; specially designated “estate” wines; top-grade meat, fish, and produce; and premium ice creams. Even in products such as canned or dry goods, there are premium brands in products such as soup, pasta, and even cake mixes. A premium brand is not an example of price discrimination unless the same company sells a lower-priced product that is nearly equivalent (at least in production cost). However, there are many examples in the supermarket of companies that sell high- and low-priced products in the same category under different brand names. For example, all the laundry detergents in the supermarket aisle are made by only three companies. Discount clubs and similar programs such as loyalty programs and even </w:t>
      </w:r>
      <w:r>
        <w:rPr>
          <w:rFonts w:ascii="Times New Roman" w:hAnsi="Times New Roman" w:cs="Times New Roman"/>
          <w:color w:val="191919"/>
          <w:sz w:val="28"/>
          <w:szCs w:val="28"/>
          <w:lang w:val="en-US"/>
        </w:rPr>
        <w:lastRenderedPageBreak/>
        <w:t>coupons are a way to post a higher price for the inelastic customers while offering ways for customers with more elastic demand curves to secure lower prices for either the same or very similar products. Airlines create e-mail lists of customers who want to be informed of last-minute sales or other special offers. Ice cream shops and restaurants offer loyalty cards that offer a free product after every so many purchased. These are all ways of selling the same product at different prices and avoiding the problem that must be dealt with next: preventing arbitrage.</w:t>
      </w:r>
    </w:p>
    <w:p w14:paraId="2356A67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With the customers separated, companies must keep them apart and prevent reselling of the low-priced product to customers who would have been the buyers of the high-priced product. Airlines, for example, go to great lengths to keep customers from </w:t>
      </w:r>
      <w:proofErr w:type="gramStart"/>
      <w:r>
        <w:rPr>
          <w:rFonts w:ascii="Times New Roman" w:hAnsi="Times New Roman" w:cs="Times New Roman"/>
          <w:color w:val="191919"/>
          <w:sz w:val="28"/>
          <w:szCs w:val="28"/>
          <w:lang w:val="en-US"/>
        </w:rPr>
        <w:t>gaming</w:t>
      </w:r>
      <w:proofErr w:type="gramEnd"/>
      <w:r>
        <w:rPr>
          <w:rFonts w:ascii="Times New Roman" w:hAnsi="Times New Roman" w:cs="Times New Roman"/>
          <w:color w:val="191919"/>
          <w:sz w:val="28"/>
          <w:szCs w:val="28"/>
          <w:lang w:val="en-US"/>
        </w:rPr>
        <w:t xml:space="preserve"> their systems in order to receive lower prices for flights that would normally be higher priced. When Saturday night stays were necessary to get the lowest airfares, a business traveler who knew she had to fly from Atlanta to New York every other week could book overlapping tickets instead. One ticket could be for Atlanta to New York this Tuesday and back on a Thursday two weeks later. The other ticket would be for New York to Atlanta this Thursday and back on Tuesday two weeks later. With these two tickets, the business traveler could make two round trips without staying over a Saturday night while getting the low price of leisure travelers who are staying over a Saturday night. Airlines fought against such tricks, and if they caught somebody doing such things, they routinely cancelled the rest of the trips (without refunding any money). Bars offering ladies free drinks must try to ensure that the ladies do not order drinks and then let their boyfriends drink them. For some products, keeping separation is easy; movie tickets are generally purchased right before entry to the movie theater, identification cards are easy to check for these traits, so discounted tickets for students or seniors are easy to enforce and hard to resell to people not in such a group. Separations based on premium and lower-priced brands or products are also easy to police as people cannot buy the lower-priced product and attempt to resell it for a profit to people who having been buying the premium product; if such buyers want to switch from the premium to the lower-priced product, they can just go buy it themselves. Thus, on the whole, the policing of a price discrimination strategy </w:t>
      </w:r>
      <w:proofErr w:type="gramStart"/>
      <w:r>
        <w:rPr>
          <w:rFonts w:ascii="Times New Roman" w:hAnsi="Times New Roman" w:cs="Times New Roman"/>
          <w:color w:val="191919"/>
          <w:sz w:val="28"/>
          <w:szCs w:val="28"/>
          <w:lang w:val="en-US"/>
        </w:rPr>
        <w:t>is</w:t>
      </w:r>
      <w:proofErr w:type="gramEnd"/>
      <w:r>
        <w:rPr>
          <w:rFonts w:ascii="Times New Roman" w:hAnsi="Times New Roman" w:cs="Times New Roman"/>
          <w:color w:val="191919"/>
          <w:sz w:val="28"/>
          <w:szCs w:val="28"/>
          <w:lang w:val="en-US"/>
        </w:rPr>
        <w:t xml:space="preserve"> easier than the work involved in identifying and separating the customer groups in the first place.</w:t>
      </w:r>
    </w:p>
    <w:p w14:paraId="4E3C0DF9"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70F0E9E3"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Price discrimination among closely related products</w:t>
      </w:r>
    </w:p>
    <w:p w14:paraId="6549A0E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Many examples of what we shall call </w:t>
      </w:r>
      <w:r>
        <w:rPr>
          <w:rFonts w:ascii="Times New Roman" w:hAnsi="Times New Roman" w:cs="Times New Roman"/>
          <w:i/>
          <w:iCs/>
          <w:color w:val="191919"/>
          <w:sz w:val="28"/>
          <w:szCs w:val="28"/>
          <w:lang w:val="en-US"/>
        </w:rPr>
        <w:t>quasi-</w:t>
      </w:r>
      <w:r>
        <w:rPr>
          <w:rFonts w:ascii="Times New Roman" w:hAnsi="Times New Roman" w:cs="Times New Roman"/>
          <w:color w:val="191919"/>
          <w:sz w:val="28"/>
          <w:szCs w:val="28"/>
          <w:lang w:val="en-US"/>
        </w:rPr>
        <w:t xml:space="preserve">price discrimination exist both inside and outside the food industry. These are cases where companies charge different prices for goods that are similar, but not identical, and the price difference greatly exceeds the difference in production cost. Outside of the food industry, some common examples include haircuts (women are charged more for theirs) and dry cleaning (again, women pay more).Women have claimed discrimination in the face of clearly higher prices, but the proprietors of the businesses selling haircuts and dry cleaning claim that the services provided to women involve more skill, and thus the higher price is a deserved reward, not price discrimination. Some cities have not </w:t>
      </w:r>
      <w:r>
        <w:rPr>
          <w:rFonts w:ascii="Times New Roman" w:hAnsi="Times New Roman" w:cs="Times New Roman"/>
          <w:color w:val="191919"/>
          <w:sz w:val="28"/>
          <w:szCs w:val="28"/>
          <w:lang w:val="en-US"/>
        </w:rPr>
        <w:lastRenderedPageBreak/>
        <w:t>believed such claims; Washington, DC, for example, has a local ordinance requiring hair salons to charge men and women the same price.</w:t>
      </w:r>
    </w:p>
    <w:p w14:paraId="54AE8613"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Within the food industry, there are further examples of quasi-price discrimination, where there are or seem to be some differences between products. Early-bird specials at restaurants are usually (although not always) discounts of normal menu items, so if you consider dinner at 5:00 pm the same as dinner at 7:00 pm, then this is an example of price discrimination. If the time makes it a different product, then it is only quasi-price discrimination. A clearer case of quasi-price discrimination is found in fresh versus canned or frozen fruits and vegetables. Fresh fruits and vegetables have lower production and marketing costs than their more processed “cousins,” canned and frozen fruits and vegetables. Yet, the fresh products generally cost more than the frozen and canned ones. This is quasi-price discrimination, with the fresh product being the premium brand, and the canned or frozen being the lower-priced brand. Also, note that no policing of this type of price discrimination is necessary as nobody can buy the canned or frozen product and turn it back into fresh. Truly, there are many cases of this type of quasi-price discrimination in the realm of processed products, where a company transforms raw ingredients into multiple processed products (e.g., tomatoes into tomato paste, tomato sauce, canned diced tomatoes, canned whole tomatoes, pizza sauce, and spaghetti sauce, to name a few). When a company charges prices that differ by significantly more than the costs of producing these related products, it is essentially price-discriminating. Sometimes, customers can beat this type of price discrimination as one product may be easily turned into another. For example, you can save money by buying tomato sauce or canned diced tomatoes and then adding seasoning and maybe some vegetables to make your own spaghetti sauce.</w:t>
      </w:r>
    </w:p>
    <w:p w14:paraId="465A5DAB"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3C8500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When it looks like price discrimination, but it’s not</w:t>
      </w:r>
    </w:p>
    <w:p w14:paraId="06B1D28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some cases, a company practices what looks like price discrimination, but the pricing policy may actually be based on cost considerations more than differences in demand. Restaurants must have staff in place before most customers arrive in order to prepare soups, sauces, perform other preliminary cooking tasks, set tables, and take reservations, so running an early-bird special is not just a way to price discriminate, but also a way to collect some revenue when the marginal labor cost is close to zero.</w:t>
      </w:r>
    </w:p>
    <w:p w14:paraId="6EE6B6F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a similar manner, diverting fresh produce into the lower-cost canned or frozen market might seem counterintuitive, but it has some characteristics in common with monopoly storage. When the company controls a sizeable share of the fresh market (such as Dole with pineapple), it faces a downward-sloping demand in that fresh market. By diverting some of the fresh fruit to the canned or frozen market, it can raise the price in the fresh market. If it had been in the inelastic part of the demand curve for fresh fruit, the company might increase its revenue and profit in the fresh market by selling less as fresh and moving more products into the frozen or canned markets (which serve as a storage market for later sale). This is not strictly speaking price discrimination since the seller does not have to expend any effort to </w:t>
      </w:r>
      <w:r>
        <w:rPr>
          <w:rFonts w:ascii="Times New Roman" w:hAnsi="Times New Roman" w:cs="Times New Roman"/>
          <w:color w:val="191919"/>
          <w:sz w:val="28"/>
          <w:szCs w:val="28"/>
          <w:lang w:val="en-US"/>
        </w:rPr>
        <w:lastRenderedPageBreak/>
        <w:t>separate customers and the products are different, but some of the spirit is there, along with the extra benefits found from utilizing storage to increase profits.</w:t>
      </w:r>
    </w:p>
    <w:p w14:paraId="24073DB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math of price discrimination</w:t>
      </w:r>
    </w:p>
    <w:p w14:paraId="44D655E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 example is the best and easiest way to see how price discrimination can raise profits. To that end, the application box presents an example with some numbers and two customer groups with different </w:t>
      </w:r>
      <w:proofErr w:type="spellStart"/>
      <w:r>
        <w:rPr>
          <w:rFonts w:ascii="Times New Roman" w:hAnsi="Times New Roman" w:cs="Times New Roman"/>
          <w:color w:val="191919"/>
          <w:sz w:val="28"/>
          <w:szCs w:val="28"/>
          <w:lang w:val="en-US"/>
        </w:rPr>
        <w:t>elasticities</w:t>
      </w:r>
      <w:proofErr w:type="spellEnd"/>
      <w:r>
        <w:rPr>
          <w:rFonts w:ascii="Times New Roman" w:hAnsi="Times New Roman" w:cs="Times New Roman"/>
          <w:color w:val="191919"/>
          <w:sz w:val="28"/>
          <w:szCs w:val="28"/>
          <w:lang w:val="en-US"/>
        </w:rPr>
        <w:t xml:space="preserve"> of demand. The example demonstrates that profits can be raised by practicing price discrimination. It does not reflect any additional costs for researching the demand curve features and designing the price discrimination strategy. However, these costs are probably not significantly different from what a company would expend to price its products without price discrimination.</w:t>
      </w:r>
    </w:p>
    <w:p w14:paraId="6DA9D43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To analyze the potential for price discrimination to yield profits, a company needs to know its cost function and the demand curves of the two (or more) potential customer groups. Most companies should have a reasonably accurate estimate of their cost functions; not nearly as many have good estimates of the demand curve they face, and even fewer would have estimates of what the demand curves of the separated customer groups would be if they began practicing price discrimination. In order to gain the information necessary to do the math as shown in the application box, a firm must find a way to approximate the demand curves of the planned customer groups if they do not already have such information.</w:t>
      </w:r>
    </w:p>
    <w:p w14:paraId="273EE0E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most straightforward way to gain the information is to find some way of identifying and tracking customers and then collect purchasing pattern data as the company varies prices experimentally. Companies use loyalty cards (the Kroger Plus card, for example); information collected online either in sign-ups for e-mail lists, Facebook pages, or similar efforts; and even credit card numbers to identify and track their customers. Online purchasing is ideal for tracking purchase histories as customers must identify themselves to receive their orders. Companies then see how purchases vary as prices are raised and lowered. The customers who do not change their purchasing much when prices change (especially when they rise) are potential members of the inelastic customer group. Customers who sharply reduce purchases in the face of higher prices and increase purchases when prices are lowered are likely candidates for the elastic customer group.</w:t>
      </w:r>
    </w:p>
    <w:p w14:paraId="3247BEB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seller uses the data collected in two different ways. First, the demographic data on the customers can be used to construct the customer groups to be separated. If it appears that a simple trait such as student or senior citizen status is highly correlated with group membership, then the business has an easy path to initiate price discrimination. The same goes for location and a number of other traits. If no particular variables seem to explain which customer group a person belongs to, meaning it is just individual tastes and preferences, then the company will be best off pursuing a discount club or loyalty program for the elastic customers and perhaps an elite program with some higher quality (in product or level of service) for the inelastic group that can be used to justify raising prices for those customers.</w:t>
      </w:r>
    </w:p>
    <w:p w14:paraId="056B309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second way to use the collected data is to estimate the demand curves of the separated customer groups. This usually involves statistical regression analysis </w:t>
      </w:r>
      <w:r>
        <w:rPr>
          <w:rFonts w:ascii="Times New Roman" w:hAnsi="Times New Roman" w:cs="Times New Roman"/>
          <w:color w:val="191919"/>
          <w:sz w:val="28"/>
          <w:szCs w:val="28"/>
          <w:lang w:val="en-US"/>
        </w:rPr>
        <w:lastRenderedPageBreak/>
        <w:t xml:space="preserve">techniques as learned in a linear regression class from a statistics department or an econometrics class in an economics or agricultural economics department. </w:t>
      </w:r>
    </w:p>
    <w:p w14:paraId="7C330137" w14:textId="77777777" w:rsidR="004A06D9" w:rsidRDefault="004A06D9">
      <w:pPr>
        <w:spacing w:after="0" w:line="240" w:lineRule="auto"/>
        <w:jc w:val="center"/>
        <w:rPr>
          <w:rFonts w:ascii="Times New Roman" w:eastAsia="Calibri" w:hAnsi="Times New Roman"/>
          <w:color w:val="191919"/>
          <w:sz w:val="28"/>
          <w:szCs w:val="28"/>
          <w:lang w:val="en-US"/>
        </w:rPr>
      </w:pPr>
    </w:p>
    <w:p w14:paraId="4BC29351" w14:textId="77777777" w:rsidR="004A06D9" w:rsidRDefault="00ED5D24">
      <w:pPr>
        <w:spacing w:after="0" w:line="240" w:lineRule="auto"/>
        <w:jc w:val="center"/>
        <w:rPr>
          <w:rFonts w:ascii="Times New Roman" w:hAnsi="Times New Roman"/>
          <w:color w:val="191919"/>
          <w:sz w:val="28"/>
          <w:szCs w:val="28"/>
          <w:lang w:val="en-US"/>
        </w:rPr>
      </w:pPr>
      <w:r>
        <w:rPr>
          <w:rFonts w:ascii="Times New Roman" w:eastAsia="Calibri" w:hAnsi="Times New Roman"/>
          <w:color w:val="191919"/>
          <w:sz w:val="28"/>
          <w:szCs w:val="28"/>
          <w:lang w:val="en-US"/>
        </w:rPr>
        <w:t>Questions:</w:t>
      </w:r>
    </w:p>
    <w:p w14:paraId="029A597B"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price discrimination?</w:t>
      </w:r>
    </w:p>
    <w:p w14:paraId="766768FF"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Why and how of price discrimination is happened?</w:t>
      </w:r>
    </w:p>
    <w:p w14:paraId="7833EA02"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the </w:t>
      </w:r>
      <w:proofErr w:type="spellStart"/>
      <w:r>
        <w:rPr>
          <w:rFonts w:ascii="Times New Roman" w:hAnsi="Times New Roman"/>
          <w:color w:val="191919"/>
          <w:sz w:val="28"/>
          <w:szCs w:val="28"/>
          <w:lang w:val="en-US"/>
        </w:rPr>
        <w:t>elasticities</w:t>
      </w:r>
      <w:proofErr w:type="spellEnd"/>
      <w:r>
        <w:rPr>
          <w:rFonts w:ascii="Times New Roman" w:hAnsi="Times New Roman"/>
          <w:color w:val="191919"/>
          <w:sz w:val="28"/>
          <w:szCs w:val="28"/>
          <w:lang w:val="en-US"/>
        </w:rPr>
        <w:t xml:space="preserve"> and revenue maximization?</w:t>
      </w:r>
    </w:p>
    <w:p w14:paraId="7AA54ABB"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Describe please, the discrimination by buyer characteristic?</w:t>
      </w:r>
    </w:p>
    <w:p w14:paraId="3230D973"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discrimination by location?</w:t>
      </w:r>
    </w:p>
    <w:p w14:paraId="1712F1D0"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discrimination by time or flexibility?</w:t>
      </w:r>
    </w:p>
    <w:p w14:paraId="4CD374A8"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discrimination by income?</w:t>
      </w:r>
    </w:p>
    <w:p w14:paraId="672F1E6E"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discrimination by effort: the case of coupons?</w:t>
      </w:r>
    </w:p>
    <w:p w14:paraId="15AF5428"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How is happened the implementation and policing of price discrimination? </w:t>
      </w:r>
    </w:p>
    <w:p w14:paraId="023C2F1E"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Can you explain the math of price discrimination? </w:t>
      </w:r>
    </w:p>
    <w:p w14:paraId="59E8484C" w14:textId="77777777" w:rsidR="004A06D9" w:rsidRDefault="00ED5D24">
      <w:pPr>
        <w:pStyle w:val="af0"/>
        <w:numPr>
          <w:ilvl w:val="0"/>
          <w:numId w:val="2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What does mean the legal aspects of price discrimination?</w:t>
      </w:r>
    </w:p>
    <w:p w14:paraId="3F2A6081" w14:textId="77777777" w:rsidR="004A06D9" w:rsidRDefault="004A06D9">
      <w:pPr>
        <w:rPr>
          <w:rFonts w:ascii="Times New Roman" w:hAnsi="Times New Roman" w:cs="Times New Roman"/>
          <w:color w:val="191919"/>
          <w:lang w:val="en-US"/>
        </w:rPr>
      </w:pPr>
    </w:p>
    <w:p w14:paraId="57C51DFD"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401C46AE" w14:textId="77777777" w:rsidR="004A06D9" w:rsidRDefault="00ED5D24">
      <w:pPr>
        <w:pStyle w:val="af0"/>
        <w:numPr>
          <w:ilvl w:val="0"/>
          <w:numId w:val="23"/>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17D05DE6" w14:textId="77777777" w:rsidR="004A06D9" w:rsidRDefault="00ED5D24">
      <w:pPr>
        <w:pStyle w:val="af0"/>
        <w:widowControl w:val="0"/>
        <w:numPr>
          <w:ilvl w:val="0"/>
          <w:numId w:val="2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2FAF0E7B" w14:textId="77777777" w:rsidR="004A06D9" w:rsidRDefault="00ED5D24">
      <w:pPr>
        <w:pStyle w:val="af0"/>
        <w:widowControl w:val="0"/>
        <w:numPr>
          <w:ilvl w:val="0"/>
          <w:numId w:val="2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69CB5AED" w14:textId="77777777" w:rsidR="004A06D9" w:rsidRDefault="00ED5D24">
      <w:pPr>
        <w:pStyle w:val="af0"/>
        <w:widowControl w:val="0"/>
        <w:numPr>
          <w:ilvl w:val="0"/>
          <w:numId w:val="2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396C128F" w14:textId="77777777" w:rsidR="004A06D9" w:rsidRDefault="00ED5D24">
      <w:pPr>
        <w:pStyle w:val="af0"/>
        <w:widowControl w:val="0"/>
        <w:numPr>
          <w:ilvl w:val="0"/>
          <w:numId w:val="2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0210D756" w14:textId="77777777" w:rsidR="004A06D9" w:rsidRDefault="004A06D9">
      <w:pPr>
        <w:spacing w:line="261" w:lineRule="auto"/>
        <w:jc w:val="both"/>
        <w:rPr>
          <w:rFonts w:ascii="Times New Roman" w:hAnsi="Times New Roman" w:cs="Times New Roman"/>
          <w:color w:val="191919"/>
        </w:rPr>
      </w:pPr>
    </w:p>
    <w:p w14:paraId="5B21BA7C" w14:textId="77777777" w:rsidR="004A06D9" w:rsidRDefault="004A06D9">
      <w:pPr>
        <w:spacing w:after="0" w:line="240" w:lineRule="auto"/>
        <w:jc w:val="both"/>
        <w:rPr>
          <w:rFonts w:ascii="Times New Roman" w:eastAsia="Calibri" w:hAnsi="Times New Roman"/>
          <w:b/>
          <w:bCs/>
          <w:color w:val="191919"/>
          <w:sz w:val="28"/>
          <w:szCs w:val="28"/>
        </w:rPr>
      </w:pPr>
    </w:p>
    <w:p w14:paraId="37FC0263" w14:textId="6110F88F" w:rsidR="004A06D9" w:rsidRDefault="00B60D08">
      <w:pPr>
        <w:spacing w:after="0" w:line="240" w:lineRule="auto"/>
        <w:jc w:val="both"/>
        <w:rPr>
          <w:rFonts w:ascii="Times New Roman" w:hAnsi="Times New Roman"/>
          <w:b/>
          <w:bCs/>
          <w:color w:val="191919"/>
          <w:sz w:val="28"/>
          <w:szCs w:val="28"/>
          <w:lang w:val="en-US"/>
        </w:rPr>
      </w:pPr>
      <w:r w:rsidRPr="00B60D08">
        <w:rPr>
          <w:rFonts w:ascii="Times New Roman" w:eastAsia="Calibri" w:hAnsi="Times New Roman"/>
          <w:b/>
          <w:bCs/>
          <w:color w:val="191919"/>
          <w:sz w:val="28"/>
          <w:szCs w:val="28"/>
          <w:lang w:val="en-US"/>
        </w:rPr>
        <w:t>2.</w:t>
      </w:r>
      <w:r>
        <w:rPr>
          <w:rFonts w:ascii="Times New Roman" w:eastAsia="Calibri" w:hAnsi="Times New Roman"/>
          <w:b/>
          <w:bCs/>
          <w:color w:val="191919"/>
          <w:sz w:val="28"/>
          <w:szCs w:val="28"/>
        </w:rPr>
        <w:t>3</w:t>
      </w:r>
      <w:r w:rsidR="003F60AB" w:rsidRPr="00B60D08">
        <w:rPr>
          <w:rFonts w:ascii="Times New Roman" w:eastAsia="Calibri" w:hAnsi="Times New Roman"/>
          <w:b/>
          <w:bCs/>
          <w:color w:val="191919"/>
          <w:sz w:val="28"/>
          <w:szCs w:val="28"/>
          <w:lang w:val="en-US"/>
        </w:rPr>
        <w:t xml:space="preserve"> </w:t>
      </w:r>
      <w:r w:rsidR="00ED5D24">
        <w:rPr>
          <w:rFonts w:ascii="Times New Roman" w:hAnsi="Times New Roman"/>
          <w:b/>
          <w:bCs/>
          <w:color w:val="191919"/>
          <w:sz w:val="28"/>
          <w:szCs w:val="28"/>
          <w:lang w:val="en-US"/>
        </w:rPr>
        <w:t>Imperfect competition</w:t>
      </w:r>
    </w:p>
    <w:p w14:paraId="19C03C98" w14:textId="77777777" w:rsidR="003F60AB" w:rsidRPr="00B60D08" w:rsidRDefault="003F60AB">
      <w:pPr>
        <w:spacing w:after="0" w:line="240" w:lineRule="auto"/>
        <w:ind w:firstLine="567"/>
        <w:jc w:val="both"/>
        <w:rPr>
          <w:rFonts w:ascii="Times New Roman" w:hAnsi="Times New Roman" w:cs="Times New Roman"/>
          <w:color w:val="191919"/>
          <w:sz w:val="28"/>
          <w:szCs w:val="28"/>
          <w:lang w:val="en-US"/>
        </w:rPr>
      </w:pPr>
    </w:p>
    <w:p w14:paraId="2E57CDC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Game theory is a </w:t>
      </w:r>
      <w:proofErr w:type="spellStart"/>
      <w:r>
        <w:rPr>
          <w:rFonts w:ascii="Times New Roman" w:hAnsi="Times New Roman" w:cs="Times New Roman"/>
          <w:color w:val="191919"/>
          <w:sz w:val="28"/>
          <w:szCs w:val="28"/>
          <w:lang w:val="en-US"/>
        </w:rPr>
        <w:t>subdiscipline</w:t>
      </w:r>
      <w:proofErr w:type="spellEnd"/>
      <w:r>
        <w:rPr>
          <w:rFonts w:ascii="Times New Roman" w:hAnsi="Times New Roman" w:cs="Times New Roman"/>
          <w:color w:val="191919"/>
          <w:sz w:val="28"/>
          <w:szCs w:val="28"/>
          <w:lang w:val="en-US"/>
        </w:rPr>
        <w:t xml:space="preserve"> within economics that studies decision making in a competitive environment. In traditional economic analysis, a company takes as given its cost structure and the demand curve that it is facing and uses those to find strategies that maximize its profit or other objective function (such as market share or a discounted flow of profits over some multi-year planning horizon). Game theory suggests that most companies are smarter than this (or operate in a more complex economic environment than this) and realize that competitors will respond to whatever strategy they choose. When a company makes decisions in a game-theoretic framework, the company considers how to choose an optimal strategy given its cost structure, the demand curve it faces, and the anticipated reactions of its competitors. For example, if Coca-Cola is deciding on an optimal pricing and advertising strategy for the next year, it factors into those decisions the most likely </w:t>
      </w:r>
      <w:r>
        <w:rPr>
          <w:rFonts w:ascii="Times New Roman" w:hAnsi="Times New Roman" w:cs="Times New Roman"/>
          <w:color w:val="191919"/>
          <w:sz w:val="28"/>
          <w:szCs w:val="28"/>
          <w:lang w:val="en-US"/>
        </w:rPr>
        <w:lastRenderedPageBreak/>
        <w:t>responses of Pepsi instead of the traditional economic assumption that Pepsi would just continue with whatever it had been previously doing.</w:t>
      </w:r>
    </w:p>
    <w:p w14:paraId="797E3EE7"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7B402E88"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846191B"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Basic game theory concepts and solutions</w:t>
      </w:r>
    </w:p>
    <w:p w14:paraId="643E0AD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 xml:space="preserve">Game-theoretic ideas date back to at least the early 1700s when James </w:t>
      </w:r>
      <w:proofErr w:type="spellStart"/>
      <w:r>
        <w:rPr>
          <w:rFonts w:ascii="Times New Roman" w:hAnsi="Times New Roman" w:cs="Times New Roman"/>
          <w:color w:val="191919"/>
          <w:sz w:val="28"/>
          <w:szCs w:val="28"/>
          <w:lang w:val="en-US"/>
        </w:rPr>
        <w:t>Waldegrave</w:t>
      </w:r>
      <w:proofErr w:type="spellEnd"/>
      <w:r>
        <w:rPr>
          <w:rFonts w:ascii="Times New Roman" w:hAnsi="Times New Roman" w:cs="Times New Roman"/>
          <w:color w:val="191919"/>
          <w:sz w:val="28"/>
          <w:szCs w:val="28"/>
          <w:lang w:val="en-US"/>
        </w:rPr>
        <w:t xml:space="preserve"> used it to develop strategies for a card game. The first application of game theory directly to economics was by the French economist Antoine </w:t>
      </w:r>
      <w:proofErr w:type="spellStart"/>
      <w:r>
        <w:rPr>
          <w:rFonts w:ascii="Times New Roman" w:hAnsi="Times New Roman" w:cs="Times New Roman"/>
          <w:color w:val="191919"/>
          <w:sz w:val="28"/>
          <w:szCs w:val="28"/>
          <w:lang w:val="en-US"/>
        </w:rPr>
        <w:t>Cournot</w:t>
      </w:r>
      <w:proofErr w:type="spellEnd"/>
      <w:r>
        <w:rPr>
          <w:rFonts w:ascii="Times New Roman" w:hAnsi="Times New Roman" w:cs="Times New Roman"/>
          <w:color w:val="191919"/>
          <w:sz w:val="28"/>
          <w:szCs w:val="28"/>
          <w:lang w:val="en-US"/>
        </w:rPr>
        <w:t xml:space="preserve"> in 1838, </w:t>
      </w:r>
      <w:proofErr w:type="gramStart"/>
      <w:r>
        <w:rPr>
          <w:rFonts w:ascii="Times New Roman" w:hAnsi="Times New Roman" w:cs="Times New Roman"/>
          <w:color w:val="191919"/>
          <w:sz w:val="28"/>
          <w:szCs w:val="28"/>
          <w:lang w:val="en-US"/>
        </w:rPr>
        <w:t>who</w:t>
      </w:r>
      <w:proofErr w:type="gramEnd"/>
      <w:r>
        <w:rPr>
          <w:rFonts w:ascii="Times New Roman" w:hAnsi="Times New Roman" w:cs="Times New Roman"/>
          <w:color w:val="191919"/>
          <w:sz w:val="28"/>
          <w:szCs w:val="28"/>
          <w:lang w:val="en-US"/>
        </w:rPr>
        <w:t xml:space="preserve"> used the concepts to study a duopoly case where firms chose the quantity to produce.</w:t>
      </w:r>
      <w:hyperlink w:anchor="page207" w:history="1">
        <w:r>
          <w:rPr>
            <w:rStyle w:val="ad"/>
            <w:rFonts w:ascii="Times New Roman" w:hAnsi="Times New Roman" w:cs="Times New Roman"/>
            <w:color w:val="191919"/>
            <w:sz w:val="28"/>
            <w:szCs w:val="28"/>
            <w:vertAlign w:val="superscript"/>
            <w:lang w:val="en-US"/>
          </w:rPr>
          <w:t>1</w:t>
        </w:r>
        <w:r>
          <w:rPr>
            <w:rStyle w:val="ad"/>
            <w:rFonts w:ascii="Times New Roman" w:hAnsi="Times New Roman" w:cs="Times New Roman"/>
            <w:color w:val="191919"/>
            <w:sz w:val="28"/>
            <w:szCs w:val="28"/>
            <w:lang w:val="en-US"/>
          </w:rPr>
          <w:t xml:space="preserve"> </w:t>
        </w:r>
      </w:hyperlink>
      <w:r>
        <w:rPr>
          <w:rFonts w:ascii="Times New Roman" w:hAnsi="Times New Roman" w:cs="Times New Roman"/>
          <w:color w:val="191919"/>
          <w:sz w:val="28"/>
          <w:szCs w:val="28"/>
          <w:lang w:val="en-US"/>
        </w:rPr>
        <w:t xml:space="preserve">Another French economist, Joseph Bertrand, in reviewing </w:t>
      </w:r>
      <w:proofErr w:type="spellStart"/>
      <w:r>
        <w:rPr>
          <w:rFonts w:ascii="Times New Roman" w:hAnsi="Times New Roman" w:cs="Times New Roman"/>
          <w:color w:val="191919"/>
          <w:sz w:val="28"/>
          <w:szCs w:val="28"/>
          <w:lang w:val="en-US"/>
        </w:rPr>
        <w:t>Cournot’s</w:t>
      </w:r>
      <w:proofErr w:type="spellEnd"/>
      <w:r>
        <w:rPr>
          <w:rFonts w:ascii="Times New Roman" w:hAnsi="Times New Roman" w:cs="Times New Roman"/>
          <w:color w:val="191919"/>
          <w:sz w:val="28"/>
          <w:szCs w:val="28"/>
          <w:lang w:val="en-US"/>
        </w:rPr>
        <w:t xml:space="preserve"> paper, presented a duopoly case with prices being the chosen strategies instead of quantities.</w:t>
      </w:r>
      <w:r>
        <w:rPr>
          <w:rFonts w:ascii="Times New Roman" w:hAnsi="Times New Roman" w:cs="Times New Roman"/>
          <w:color w:val="191919"/>
          <w:sz w:val="28"/>
          <w:szCs w:val="28"/>
          <w:vertAlign w:val="superscript"/>
          <w:lang w:val="en-US"/>
        </w:rPr>
        <w:t>2</w:t>
      </w:r>
      <w:r>
        <w:rPr>
          <w:rFonts w:ascii="Times New Roman" w:hAnsi="Times New Roman" w:cs="Times New Roman"/>
          <w:color w:val="191919"/>
          <w:sz w:val="28"/>
          <w:szCs w:val="28"/>
          <w:lang w:val="en-US"/>
        </w:rPr>
        <w:t xml:space="preserve"> The economic application of game theory did not really catch on until the 1960s. This was precipitated by John von Neumann and Oskar Morgenstern’s 1944 book, </w:t>
      </w:r>
      <w:r>
        <w:rPr>
          <w:rFonts w:ascii="Times New Roman" w:hAnsi="Times New Roman" w:cs="Times New Roman"/>
          <w:i/>
          <w:iCs/>
          <w:color w:val="191919"/>
          <w:sz w:val="28"/>
          <w:szCs w:val="28"/>
          <w:lang w:val="en-US"/>
        </w:rPr>
        <w:t>Theory of Games and Economic Behavior</w:t>
      </w:r>
      <w:r>
        <w:rPr>
          <w:rFonts w:ascii="Times New Roman" w:hAnsi="Times New Roman" w:cs="Times New Roman"/>
          <w:color w:val="191919"/>
          <w:sz w:val="28"/>
          <w:szCs w:val="28"/>
          <w:lang w:val="en-US"/>
        </w:rPr>
        <w:t>, which fully developed the mathematical constructs behind game theory and proved many theorems about game solutions. This set the stage so that as economics became a mathematically based field in the 1950s and 1960s, game theory was ready for economists to adopt and modify to suit their purposes.</w:t>
      </w:r>
    </w:p>
    <w:p w14:paraId="3B32680B"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Modern game theory strives to formalize the theory and mathematics of decision making in a strategic environment. </w:t>
      </w:r>
      <w:proofErr w:type="gramStart"/>
      <w:r>
        <w:rPr>
          <w:rFonts w:ascii="Times New Roman" w:hAnsi="Times New Roman" w:cs="Times New Roman"/>
          <w:color w:val="191919"/>
          <w:sz w:val="28"/>
          <w:szCs w:val="28"/>
          <w:lang w:val="en-US"/>
        </w:rPr>
        <w:t>These models of decision making incorporate awareness of the consequences of those decisions.</w:t>
      </w:r>
      <w:proofErr w:type="gramEnd"/>
      <w:r>
        <w:rPr>
          <w:rFonts w:ascii="Times New Roman" w:hAnsi="Times New Roman" w:cs="Times New Roman"/>
          <w:color w:val="191919"/>
          <w:sz w:val="28"/>
          <w:szCs w:val="28"/>
          <w:lang w:val="en-US"/>
        </w:rPr>
        <w:t xml:space="preserve"> The consequences can be a response from competitors, such as matching a competitor’s prices, or responses from consumers, such as lower future demand in response to quality issues with the company’s product. Games can include competitors cooperating with each other (even to the point of illegal collusion), cheating on agreements that were made to cooperate, and strategies implemented in order to punish firms that break agreements. Some simple examples and basic definitions will begin to make these concepts clearer.</w:t>
      </w:r>
    </w:p>
    <w:p w14:paraId="17CE3F99"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5E6A7CA3"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Definitions</w:t>
      </w:r>
    </w:p>
    <w:p w14:paraId="363C71E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Games involve two or more </w:t>
      </w:r>
      <w:r>
        <w:rPr>
          <w:rFonts w:ascii="Times New Roman" w:hAnsi="Times New Roman" w:cs="Times New Roman"/>
          <w:i/>
          <w:iCs/>
          <w:color w:val="191919"/>
          <w:sz w:val="28"/>
          <w:szCs w:val="28"/>
          <w:lang w:val="en-US"/>
        </w:rPr>
        <w:t>players</w:t>
      </w:r>
      <w:r>
        <w:rPr>
          <w:rFonts w:ascii="Times New Roman" w:hAnsi="Times New Roman" w:cs="Times New Roman"/>
          <w:color w:val="191919"/>
          <w:sz w:val="28"/>
          <w:szCs w:val="28"/>
          <w:lang w:val="en-US"/>
        </w:rPr>
        <w:t xml:space="preserve"> who are the people or companies making decisions, often referred to as </w:t>
      </w:r>
      <w:r>
        <w:rPr>
          <w:rFonts w:ascii="Times New Roman" w:hAnsi="Times New Roman" w:cs="Times New Roman"/>
          <w:i/>
          <w:iCs/>
          <w:color w:val="191919"/>
          <w:sz w:val="28"/>
          <w:szCs w:val="28"/>
          <w:lang w:val="en-US"/>
        </w:rPr>
        <w:t>strategies</w:t>
      </w:r>
      <w:r>
        <w:rPr>
          <w:rFonts w:ascii="Times New Roman" w:hAnsi="Times New Roman" w:cs="Times New Roman"/>
          <w:color w:val="191919"/>
          <w:sz w:val="28"/>
          <w:szCs w:val="28"/>
          <w:lang w:val="en-US"/>
        </w:rPr>
        <w:t xml:space="preserve">. Once the decision, or strategy, of all players is known, each player receives a </w:t>
      </w:r>
      <w:r>
        <w:rPr>
          <w:rFonts w:ascii="Times New Roman" w:hAnsi="Times New Roman" w:cs="Times New Roman"/>
          <w:i/>
          <w:iCs/>
          <w:color w:val="191919"/>
          <w:sz w:val="28"/>
          <w:szCs w:val="28"/>
          <w:lang w:val="en-US"/>
        </w:rPr>
        <w:t>payoff</w:t>
      </w:r>
      <w:r>
        <w:rPr>
          <w:rFonts w:ascii="Times New Roman" w:hAnsi="Times New Roman" w:cs="Times New Roman"/>
          <w:color w:val="191919"/>
          <w:sz w:val="28"/>
          <w:szCs w:val="28"/>
          <w:lang w:val="en-US"/>
        </w:rPr>
        <w:t xml:space="preserve"> based on the set of all decisions made by the players. The payoff may be a quantity sold, a profit made, a market share, or a loss incurred, depending on the structure of the game. The payoffs can be a continuous function of the strategies chosen by the players or can be discrete, especially when the strategies chosen are discrete.</w:t>
      </w:r>
    </w:p>
    <w:p w14:paraId="47EB5C7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 game in which the sum of all payoffs is fixed is called a </w:t>
      </w:r>
      <w:r>
        <w:rPr>
          <w:rFonts w:ascii="Times New Roman" w:hAnsi="Times New Roman" w:cs="Times New Roman"/>
          <w:i/>
          <w:iCs/>
          <w:color w:val="191919"/>
          <w:sz w:val="28"/>
          <w:szCs w:val="28"/>
          <w:lang w:val="en-US"/>
        </w:rPr>
        <w:t>constant game</w:t>
      </w:r>
      <w:r>
        <w:rPr>
          <w:rFonts w:ascii="Times New Roman" w:hAnsi="Times New Roman" w:cs="Times New Roman"/>
          <w:color w:val="191919"/>
          <w:sz w:val="28"/>
          <w:szCs w:val="28"/>
          <w:lang w:val="en-US"/>
        </w:rPr>
        <w:t xml:space="preserve">; a </w:t>
      </w:r>
      <w:r>
        <w:rPr>
          <w:rFonts w:ascii="Times New Roman" w:hAnsi="Times New Roman" w:cs="Times New Roman"/>
          <w:i/>
          <w:iCs/>
          <w:color w:val="191919"/>
          <w:sz w:val="28"/>
          <w:szCs w:val="28"/>
          <w:lang w:val="en-US"/>
        </w:rPr>
        <w:t xml:space="preserve">non-constant game </w:t>
      </w:r>
      <w:r>
        <w:rPr>
          <w:rFonts w:ascii="Times New Roman" w:hAnsi="Times New Roman" w:cs="Times New Roman"/>
          <w:color w:val="191919"/>
          <w:sz w:val="28"/>
          <w:szCs w:val="28"/>
          <w:lang w:val="en-US"/>
        </w:rPr>
        <w:t>is one where the sum of payoffs varies depending on the</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strategies chosen. Non-constant games tend to encourage more cooperation and collusion among players since they can change the size of the pie being divided, so side deals (think “bribe”) can be made in the hopes of benefiting everyone by dividing up a larger total payoff.</w:t>
      </w:r>
    </w:p>
    <w:p w14:paraId="2B4783D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lastRenderedPageBreak/>
        <w:t xml:space="preserve"> </w:t>
      </w:r>
      <w:r>
        <w:rPr>
          <w:rFonts w:ascii="Times New Roman" w:hAnsi="Times New Roman" w:cs="Times New Roman"/>
          <w:i/>
          <w:iCs/>
          <w:color w:val="191919"/>
          <w:sz w:val="28"/>
          <w:szCs w:val="28"/>
          <w:lang w:val="en-US"/>
        </w:rPr>
        <w:t xml:space="preserve">Duopoly </w:t>
      </w:r>
      <w:r>
        <w:rPr>
          <w:rFonts w:ascii="Times New Roman" w:hAnsi="Times New Roman" w:cs="Times New Roman"/>
          <w:color w:val="191919"/>
          <w:sz w:val="28"/>
          <w:szCs w:val="28"/>
          <w:lang w:val="en-US"/>
        </w:rPr>
        <w:t>games have two players,</w:t>
      </w:r>
      <w:r>
        <w:rPr>
          <w:rFonts w:ascii="Times New Roman" w:hAnsi="Times New Roman" w:cs="Times New Roman"/>
          <w:i/>
          <w:iCs/>
          <w:color w:val="191919"/>
          <w:sz w:val="28"/>
          <w:szCs w:val="28"/>
          <w:lang w:val="en-US"/>
        </w:rPr>
        <w:t xml:space="preserve"> oligopoly </w:t>
      </w:r>
      <w:r>
        <w:rPr>
          <w:rFonts w:ascii="Times New Roman" w:hAnsi="Times New Roman" w:cs="Times New Roman"/>
          <w:color w:val="191919"/>
          <w:sz w:val="28"/>
          <w:szCs w:val="28"/>
          <w:lang w:val="en-US"/>
        </w:rPr>
        <w:t>games have a “few” players,</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 xml:space="preserve">which is generally taken to be somewhere between three and ten. Game theory becomes more complicated as the number of players becomes large, since it becomes less plausible that any other player really cares about the individual strategies of another single player among many. In games with many players, some formulation is needed detailing how each player expects other players (either individually or collectively) to respond to their strategy choices. Sometimes games are constructed with a few players operating strategically and the remainder of the industry represented as a </w:t>
      </w:r>
      <w:r>
        <w:rPr>
          <w:rFonts w:ascii="Times New Roman" w:hAnsi="Times New Roman" w:cs="Times New Roman"/>
          <w:i/>
          <w:iCs/>
          <w:color w:val="191919"/>
          <w:sz w:val="28"/>
          <w:szCs w:val="28"/>
          <w:lang w:val="en-US"/>
        </w:rPr>
        <w:t>competitive fringe</w:t>
      </w:r>
      <w:r>
        <w:rPr>
          <w:rFonts w:ascii="Times New Roman" w:hAnsi="Times New Roman" w:cs="Times New Roman"/>
          <w:color w:val="191919"/>
          <w:sz w:val="28"/>
          <w:szCs w:val="28"/>
          <w:lang w:val="en-US"/>
        </w:rPr>
        <w:t>, meaning that those firms act as in perfect competition and do not practice strategic behavior.</w:t>
      </w:r>
    </w:p>
    <w:p w14:paraId="7198DE6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t>
      </w:r>
      <w:r>
        <w:rPr>
          <w:rFonts w:ascii="Times New Roman" w:hAnsi="Times New Roman" w:cs="Times New Roman"/>
          <w:i/>
          <w:iCs/>
          <w:color w:val="191919"/>
          <w:sz w:val="28"/>
          <w:szCs w:val="28"/>
          <w:lang w:val="en-US"/>
        </w:rPr>
        <w:t xml:space="preserve">Repeated games </w:t>
      </w:r>
      <w:r>
        <w:rPr>
          <w:rFonts w:ascii="Times New Roman" w:hAnsi="Times New Roman" w:cs="Times New Roman"/>
          <w:color w:val="191919"/>
          <w:sz w:val="28"/>
          <w:szCs w:val="28"/>
          <w:lang w:val="en-US"/>
        </w:rPr>
        <w:t>are when the same players repeat the same game, either a set</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 xml:space="preserve">number of times (called </w:t>
      </w:r>
      <w:r>
        <w:rPr>
          <w:rFonts w:ascii="Times New Roman" w:hAnsi="Times New Roman" w:cs="Times New Roman"/>
          <w:i/>
          <w:iCs/>
          <w:color w:val="191919"/>
          <w:sz w:val="28"/>
          <w:szCs w:val="28"/>
          <w:lang w:val="en-US"/>
        </w:rPr>
        <w:t>rounds</w:t>
      </w:r>
      <w:r>
        <w:rPr>
          <w:rFonts w:ascii="Times New Roman" w:hAnsi="Times New Roman" w:cs="Times New Roman"/>
          <w:color w:val="191919"/>
          <w:sz w:val="28"/>
          <w:szCs w:val="28"/>
          <w:lang w:val="en-US"/>
        </w:rPr>
        <w:t xml:space="preserve">) or an infinite number of times. Repeated games add more strategy to </w:t>
      </w:r>
      <w:r>
        <w:rPr>
          <w:rFonts w:ascii="Times New Roman" w:hAnsi="Times New Roman" w:cs="Times New Roman"/>
          <w:i/>
          <w:iCs/>
          <w:color w:val="191919"/>
          <w:sz w:val="28"/>
          <w:szCs w:val="28"/>
          <w:lang w:val="en-US"/>
        </w:rPr>
        <w:t>single-period</w:t>
      </w:r>
      <w:r>
        <w:rPr>
          <w:rFonts w:ascii="Times New Roman" w:hAnsi="Times New Roman" w:cs="Times New Roman"/>
          <w:color w:val="191919"/>
          <w:sz w:val="28"/>
          <w:szCs w:val="28"/>
          <w:lang w:val="en-US"/>
        </w:rPr>
        <w:t xml:space="preserve"> games (</w:t>
      </w:r>
      <w:r>
        <w:rPr>
          <w:rFonts w:ascii="Times New Roman" w:hAnsi="Times New Roman" w:cs="Times New Roman"/>
          <w:i/>
          <w:iCs/>
          <w:color w:val="191919"/>
          <w:sz w:val="28"/>
          <w:szCs w:val="28"/>
          <w:lang w:val="en-US"/>
        </w:rPr>
        <w:t>non-repeated</w:t>
      </w:r>
      <w:r>
        <w:rPr>
          <w:rFonts w:ascii="Times New Roman" w:hAnsi="Times New Roman" w:cs="Times New Roman"/>
          <w:color w:val="191919"/>
          <w:sz w:val="28"/>
          <w:szCs w:val="28"/>
          <w:lang w:val="en-US"/>
        </w:rPr>
        <w:t xml:space="preserve"> games) because in repeated games, players can not only encourage cooperation, but threaten other players with punishments in later rounds. Punishments generally are carried out by a player choosing a strategy that leads to </w:t>
      </w:r>
      <w:proofErr w:type="gramStart"/>
      <w:r>
        <w:rPr>
          <w:rFonts w:ascii="Times New Roman" w:hAnsi="Times New Roman" w:cs="Times New Roman"/>
          <w:color w:val="191919"/>
          <w:sz w:val="28"/>
          <w:szCs w:val="28"/>
          <w:lang w:val="en-US"/>
        </w:rPr>
        <w:t>a</w:t>
      </w:r>
      <w:proofErr w:type="gramEnd"/>
      <w:r>
        <w:rPr>
          <w:rFonts w:ascii="Times New Roman" w:hAnsi="Times New Roman" w:cs="Times New Roman"/>
          <w:color w:val="191919"/>
          <w:sz w:val="28"/>
          <w:szCs w:val="28"/>
          <w:lang w:val="en-US"/>
        </w:rPr>
        <w:t xml:space="preserve"> unfavorable payoff for the players being punished. As will become clear below, punishments involve serious thinking because the player doling out the punishment usually must incur a poor payoff itself in order to deliver the punishment to its intended target.</w:t>
      </w:r>
    </w:p>
    <w:p w14:paraId="10995B2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Punishments lead us to an additional definition. A repeated-game strategy is </w:t>
      </w:r>
      <w:r>
        <w:rPr>
          <w:rFonts w:ascii="Times New Roman" w:hAnsi="Times New Roman" w:cs="Times New Roman"/>
          <w:i/>
          <w:iCs/>
          <w:color w:val="191919"/>
          <w:sz w:val="28"/>
          <w:szCs w:val="28"/>
          <w:lang w:val="en-US"/>
        </w:rPr>
        <w:t xml:space="preserve">time-consistent </w:t>
      </w:r>
      <w:r>
        <w:rPr>
          <w:rFonts w:ascii="Times New Roman" w:hAnsi="Times New Roman" w:cs="Times New Roman"/>
          <w:color w:val="191919"/>
          <w:sz w:val="28"/>
          <w:szCs w:val="28"/>
          <w:lang w:val="en-US"/>
        </w:rPr>
        <w:t>if it is optimal when announced at some point in time and is still</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 xml:space="preserve">optimal at future time periods during the repeated game. The alternative is a </w:t>
      </w:r>
      <w:r>
        <w:rPr>
          <w:rFonts w:ascii="Times New Roman" w:hAnsi="Times New Roman" w:cs="Times New Roman"/>
          <w:i/>
          <w:iCs/>
          <w:color w:val="191919"/>
          <w:sz w:val="28"/>
          <w:szCs w:val="28"/>
          <w:lang w:val="en-US"/>
        </w:rPr>
        <w:t xml:space="preserve">time-inconsistent </w:t>
      </w:r>
      <w:r>
        <w:rPr>
          <w:rFonts w:ascii="Times New Roman" w:hAnsi="Times New Roman" w:cs="Times New Roman"/>
          <w:color w:val="191919"/>
          <w:sz w:val="28"/>
          <w:szCs w:val="28"/>
          <w:lang w:val="en-US"/>
        </w:rPr>
        <w:t>strategy. In repeated games with the possibility of cooperation and</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cheating, it is often optimal to announce a strategy of planned cooperation with punishment to be administered should another player cheat. However, in many cases, once that point in time is reached, it becomes suboptimal to actually administer the punishment because the punishment usually lowers the payoff to the player administering it. In particular, the fewer periods left in a game, the more likely it is that the punishment will become suboptimal. Thus, the announced, initial strategy is time inconsistent because it is the right strategy when announced, but does not continue to be optimal through the later rounds of the game.</w:t>
      </w:r>
    </w:p>
    <w:p w14:paraId="664ACE7E"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5EE0A41E" w14:textId="77777777" w:rsidR="004A06D9" w:rsidRDefault="00ED5D24">
      <w:pPr>
        <w:spacing w:after="0" w:line="240" w:lineRule="auto"/>
        <w:jc w:val="both"/>
        <w:rPr>
          <w:rFonts w:ascii="Times New Roman" w:hAnsi="Times New Roman" w:cs="Times New Roman"/>
          <w:sz w:val="28"/>
          <w:szCs w:val="28"/>
          <w:lang w:val="en-US"/>
        </w:rPr>
      </w:pPr>
      <w:r>
        <w:rPr>
          <w:rFonts w:ascii="Times New Roman" w:hAnsi="Times New Roman" w:cs="Times New Roman"/>
          <w:b/>
          <w:bCs/>
          <w:color w:val="191919"/>
          <w:sz w:val="28"/>
          <w:szCs w:val="28"/>
          <w:lang w:val="en-US"/>
        </w:rPr>
        <w:t>Competition in prices and quantities</w:t>
      </w:r>
    </w:p>
    <w:p w14:paraId="6B0505C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When companies play games, their strategies can be a quantity to be produced, a price to be set, a level of advertising expenditures, a combination of these, and many other factors within the company’s control. Two types of games are actually named after what variables the strategies deal with: </w:t>
      </w:r>
      <w:proofErr w:type="spellStart"/>
      <w:r>
        <w:rPr>
          <w:rFonts w:ascii="Times New Roman" w:hAnsi="Times New Roman" w:cs="Times New Roman"/>
          <w:color w:val="191919"/>
          <w:sz w:val="28"/>
          <w:szCs w:val="28"/>
          <w:lang w:val="en-US"/>
        </w:rPr>
        <w:t>Cournot</w:t>
      </w:r>
      <w:proofErr w:type="spellEnd"/>
      <w:r>
        <w:rPr>
          <w:rFonts w:ascii="Times New Roman" w:hAnsi="Times New Roman" w:cs="Times New Roman"/>
          <w:color w:val="191919"/>
          <w:sz w:val="28"/>
          <w:szCs w:val="28"/>
          <w:lang w:val="en-US"/>
        </w:rPr>
        <w:t xml:space="preserve"> games are games where the strategies are based on the quantity companies choose to produce, whereas Bertrand games are games where the strategies are based on the prices that companies set. These games do not fit into a simple two-by-two box, because demand curves are continuous, and so the payoff functions are also continuous. However, by assuming an objective function for each firm playing the game, a solution can generally be found by solving standard optimization problems.</w:t>
      </w:r>
    </w:p>
    <w:p w14:paraId="3ABAF523"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315B1DC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lastRenderedPageBreak/>
        <w:t>Competition with leaders and followers</w:t>
      </w:r>
    </w:p>
    <w:p w14:paraId="0F91270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While the games presented so far in this chapter demonstrate how firms can incorporate strategic thinking into their decision making, the strategic thinking and strategies allowed can be developed even further. In the </w:t>
      </w:r>
      <w:proofErr w:type="spellStart"/>
      <w:r>
        <w:rPr>
          <w:rFonts w:ascii="Times New Roman" w:hAnsi="Times New Roman" w:cs="Times New Roman"/>
          <w:color w:val="191919"/>
          <w:sz w:val="28"/>
          <w:szCs w:val="28"/>
          <w:lang w:val="en-US"/>
        </w:rPr>
        <w:t>Cournot</w:t>
      </w:r>
      <w:proofErr w:type="spellEnd"/>
      <w:r>
        <w:rPr>
          <w:rFonts w:ascii="Times New Roman" w:hAnsi="Times New Roman" w:cs="Times New Roman"/>
          <w:color w:val="191919"/>
          <w:sz w:val="28"/>
          <w:szCs w:val="28"/>
          <w:lang w:val="en-US"/>
        </w:rPr>
        <w:t xml:space="preserve"> and Bertrand duopoly and oligopoly games above, each firm first assumes that its competitors’ strategies will remain unchanged in order to derive the reaction functions; there has been no discussion of any explicit process of how the firms’ continual adjustment to each other's changing strategies leads them to reach a point where the adjusting can stop and the strategies actually do remain unchanged. Using the reaction functions, and assuming that firms take turns adjusting their strategies, one can see how such successive optimal responses would bring the firms to the Nash equilibrium, but that still leaves the question of why firms would follow such a process. </w:t>
      </w:r>
    </w:p>
    <w:p w14:paraId="4E929D3E"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An alternative approach to how firms might reach </w:t>
      </w:r>
      <w:proofErr w:type="gramStart"/>
      <w:r>
        <w:rPr>
          <w:rFonts w:ascii="Times New Roman" w:hAnsi="Times New Roman" w:cs="Times New Roman"/>
          <w:color w:val="191919"/>
          <w:sz w:val="28"/>
          <w:szCs w:val="28"/>
          <w:lang w:val="en-US"/>
        </w:rPr>
        <w:t>an equilibrium</w:t>
      </w:r>
      <w:proofErr w:type="gramEnd"/>
      <w:r>
        <w:rPr>
          <w:rFonts w:ascii="Times New Roman" w:hAnsi="Times New Roman" w:cs="Times New Roman"/>
          <w:color w:val="191919"/>
          <w:sz w:val="28"/>
          <w:szCs w:val="28"/>
          <w:lang w:val="en-US"/>
        </w:rPr>
        <w:t xml:space="preserve"> has been advanced and formalized into what is now called a </w:t>
      </w:r>
      <w:proofErr w:type="spellStart"/>
      <w:r>
        <w:rPr>
          <w:rFonts w:ascii="Times New Roman" w:hAnsi="Times New Roman" w:cs="Times New Roman"/>
          <w:color w:val="191919"/>
          <w:sz w:val="28"/>
          <w:szCs w:val="28"/>
          <w:lang w:val="en-US"/>
        </w:rPr>
        <w:t>Stackelberg</w:t>
      </w:r>
      <w:proofErr w:type="spellEnd"/>
      <w:r>
        <w:rPr>
          <w:rFonts w:ascii="Times New Roman" w:hAnsi="Times New Roman" w:cs="Times New Roman"/>
          <w:color w:val="191919"/>
          <w:sz w:val="28"/>
          <w:szCs w:val="28"/>
          <w:lang w:val="en-US"/>
        </w:rPr>
        <w:t xml:space="preserve"> duopoly game. In a </w:t>
      </w:r>
      <w:proofErr w:type="spellStart"/>
      <w:r>
        <w:rPr>
          <w:rFonts w:ascii="Times New Roman" w:hAnsi="Times New Roman" w:cs="Times New Roman"/>
          <w:color w:val="191919"/>
          <w:sz w:val="28"/>
          <w:szCs w:val="28"/>
          <w:lang w:val="en-US"/>
        </w:rPr>
        <w:t>Stackelberg</w:t>
      </w:r>
      <w:proofErr w:type="spellEnd"/>
      <w:r>
        <w:rPr>
          <w:rFonts w:ascii="Times New Roman" w:hAnsi="Times New Roman" w:cs="Times New Roman"/>
          <w:color w:val="191919"/>
          <w:sz w:val="28"/>
          <w:szCs w:val="28"/>
          <w:lang w:val="en-US"/>
        </w:rPr>
        <w:t xml:space="preserve"> game, one firm (called the </w:t>
      </w:r>
      <w:r>
        <w:rPr>
          <w:rFonts w:ascii="Times New Roman" w:hAnsi="Times New Roman" w:cs="Times New Roman"/>
          <w:i/>
          <w:iCs/>
          <w:color w:val="191919"/>
          <w:sz w:val="28"/>
          <w:szCs w:val="28"/>
          <w:lang w:val="en-US"/>
        </w:rPr>
        <w:t>leader</w:t>
      </w:r>
      <w:r>
        <w:rPr>
          <w:rFonts w:ascii="Times New Roman" w:hAnsi="Times New Roman" w:cs="Times New Roman"/>
          <w:color w:val="191919"/>
          <w:sz w:val="28"/>
          <w:szCs w:val="28"/>
          <w:lang w:val="en-US"/>
        </w:rPr>
        <w:t xml:space="preserve">) realizes that instead of using its reaction function to respond to its competitor’s strategy, it can actually make a larger profit by finding the strategy that maximizes its own profit subject to its competitor’s reaction function. That is, instead of taking its competitor’s strategy as given, the leader is really choosing both its own strategy and the strategy of its competitor (called the </w:t>
      </w:r>
      <w:r>
        <w:rPr>
          <w:rFonts w:ascii="Times New Roman" w:hAnsi="Times New Roman" w:cs="Times New Roman"/>
          <w:i/>
          <w:iCs/>
          <w:color w:val="191919"/>
          <w:sz w:val="28"/>
          <w:szCs w:val="28"/>
          <w:lang w:val="en-US"/>
        </w:rPr>
        <w:t>follower</w:t>
      </w:r>
      <w:r>
        <w:rPr>
          <w:rFonts w:ascii="Times New Roman" w:hAnsi="Times New Roman" w:cs="Times New Roman"/>
          <w:color w:val="191919"/>
          <w:sz w:val="28"/>
          <w:szCs w:val="28"/>
          <w:lang w:val="en-US"/>
        </w:rPr>
        <w:t>). This generally allows the leader to earn higher profits.</w:t>
      </w:r>
    </w:p>
    <w:p w14:paraId="69A736BA"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EEB6A4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Antitrust laws, collusion, and non-competitive behavior</w:t>
      </w:r>
    </w:p>
    <w:p w14:paraId="3859883A"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The United States (and most other countries) have laws against companies colluding (a legal term for cooperating) in order to raise prices (and profits) at the expense of consumers. In the United States, there are three main antitrust laws that govern such collusive behavior and strive to make sure markets stay competitive. These laws are the Sherman Antitrust Act, The Clayton Antitrust Act, and the Federal Trade Commission Act. The simplest summary of these laws is that they ban any practice by which companies collude to reduce competition. That means companies cannot agree to keep prices high, to split a market with agreed-upon market shares for each company, or to fix bids for contracts that are supposed to be competitively decided. The other purpose of these laws is to determine whether two companies can merge (where one company buys the other and combines operations). If a proposed merger is deemed anticompetitive, the government can block the deal in order to maintain a suitable level of competition in that industry. The approval of a merger depends on the market share of the proposed combined company and the estimated elasticity of demand that the new firm would face in any markets that are under review. The more inelastic the estimated demand will be, the more likely the merger request will be denied, since that implies less competition.</w:t>
      </w:r>
    </w:p>
    <w:p w14:paraId="5DCBEFC3" w14:textId="77777777" w:rsidR="004A06D9" w:rsidRDefault="004A06D9">
      <w:pPr>
        <w:spacing w:after="0" w:line="240" w:lineRule="auto"/>
        <w:jc w:val="both"/>
        <w:rPr>
          <w:rFonts w:ascii="Times New Roman" w:hAnsi="Times New Roman" w:cs="Times New Roman"/>
          <w:b/>
          <w:bCs/>
          <w:iCs/>
          <w:color w:val="191919"/>
          <w:sz w:val="28"/>
          <w:szCs w:val="28"/>
        </w:rPr>
      </w:pPr>
    </w:p>
    <w:p w14:paraId="7EE14C63" w14:textId="77777777" w:rsidR="003F60AB" w:rsidRPr="003F60AB" w:rsidRDefault="003F60AB">
      <w:pPr>
        <w:spacing w:after="0" w:line="240" w:lineRule="auto"/>
        <w:jc w:val="both"/>
        <w:rPr>
          <w:rFonts w:ascii="Times New Roman" w:hAnsi="Times New Roman" w:cs="Times New Roman"/>
          <w:b/>
          <w:bCs/>
          <w:iCs/>
          <w:color w:val="191919"/>
          <w:sz w:val="28"/>
          <w:szCs w:val="28"/>
        </w:rPr>
      </w:pPr>
    </w:p>
    <w:p w14:paraId="73B9EBBF"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Models of collusive behavior</w:t>
      </w:r>
    </w:p>
    <w:p w14:paraId="3E95EB6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This area represents higher profits for both firms than the </w:t>
      </w:r>
      <w:proofErr w:type="spellStart"/>
      <w:r>
        <w:rPr>
          <w:rFonts w:ascii="Times New Roman" w:hAnsi="Times New Roman" w:cs="Times New Roman"/>
          <w:color w:val="191919"/>
          <w:sz w:val="28"/>
          <w:szCs w:val="28"/>
          <w:lang w:val="en-US"/>
        </w:rPr>
        <w:t>Cournot</w:t>
      </w:r>
      <w:proofErr w:type="spellEnd"/>
      <w:r>
        <w:rPr>
          <w:rFonts w:ascii="Times New Roman" w:hAnsi="Times New Roman" w:cs="Times New Roman"/>
          <w:color w:val="191919"/>
          <w:sz w:val="28"/>
          <w:szCs w:val="28"/>
          <w:lang w:val="en-US"/>
        </w:rPr>
        <w:t xml:space="preserve">–Nash equilibrium since both companies would be moving toward higher is profit lines. </w:t>
      </w:r>
      <w:r>
        <w:rPr>
          <w:rFonts w:ascii="Times New Roman" w:hAnsi="Times New Roman" w:cs="Times New Roman"/>
          <w:color w:val="191919"/>
          <w:sz w:val="28"/>
          <w:szCs w:val="28"/>
          <w:lang w:val="en-US"/>
        </w:rPr>
        <w:lastRenderedPageBreak/>
        <w:t>That area is the area where collusive behavior can lead to gains for both companies. Thus, if one company offered to collude with the other to reach some point within that area, its “competitor” would have an incentive to agree; any such collusive agreement would be a win-win for the two companies. Economics cannot guide us on where within the collusive region the two companies might agree to move; any agreement is based on the relative strength and negotiating skill of the two companies.</w:t>
      </w:r>
    </w:p>
    <w:p w14:paraId="1874D9B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Such collusion could be accomplished by agreeing to each restrict output, by agreeing to maintain prices above some specified level, by agreeing to place artificially high bids for some contracts so that each company won a certain number of sales, a combination of the above, or any other form of anticompetitive agreement they can think of. </w:t>
      </w:r>
    </w:p>
    <w:p w14:paraId="55D0E84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The most famous example of collusive behavior is a legal one. The Organization of Petroleum Exporting Countries (OPEC) is a cartel of some of the largest oil-producing countries including Saudi Arabia, Venezuela, Nigeria, Iraq, and Kuwait. They meet periodically, analyze the current level of demand in the world oil market, and then set production levels. While they do not represent a majority share of world oil production, OPEC produces enough oil to matter and represents a larger share of the world trade in oil than its share of world production. OPEC sets both an overall production target for oil production and individual quotas for each member country. The output levels are set with the goal of maintaining some price or price range in the world oil market, and OPEC is often successful in doing so. However, OPEC also frequently suffers from cheating by its members who, as predicted by the theory on repeated games, have a strong incentive to agree to output restrictions that raise the world oil price and then produce more than their quotas in order to earn more money. The fewer countries that cheat, the more the cheaters can benefit, so every country pledges fidelity to the agreement before many secretly break their word. Because OPEC involves countries and not companies, it is above antitrust laws. While the higher oil prices OPEC is responsible for are no fun, they offer economists a chance to observe collusive behavior and confirm many of the predictions of game theory.</w:t>
      </w:r>
    </w:p>
    <w:p w14:paraId="4A6C6288" w14:textId="77777777" w:rsidR="004A06D9" w:rsidRDefault="004A06D9">
      <w:pPr>
        <w:jc w:val="center"/>
        <w:rPr>
          <w:rFonts w:ascii="Times New Roman" w:hAnsi="Times New Roman" w:cs="Times New Roman"/>
          <w:color w:val="191919"/>
          <w:sz w:val="28"/>
          <w:szCs w:val="28"/>
          <w:lang w:val="en-US"/>
        </w:rPr>
      </w:pPr>
    </w:p>
    <w:p w14:paraId="3B0CDAB7" w14:textId="77777777" w:rsidR="004A06D9" w:rsidRDefault="00ED5D24">
      <w:pPr>
        <w:jc w:val="center"/>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Questions:</w:t>
      </w:r>
    </w:p>
    <w:p w14:paraId="772F7A1D" w14:textId="77777777" w:rsidR="004A06D9" w:rsidRDefault="00ED5D24">
      <w:pPr>
        <w:pStyle w:val="af0"/>
        <w:numPr>
          <w:ilvl w:val="0"/>
          <w:numId w:val="24"/>
        </w:numPr>
        <w:tabs>
          <w:tab w:val="left" w:pos="567"/>
        </w:tabs>
        <w:spacing w:after="0" w:line="240" w:lineRule="auto"/>
        <w:ind w:left="0" w:firstLine="0"/>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Can you describe the basic game theory concepts and solutions?</w:t>
      </w:r>
    </w:p>
    <w:p w14:paraId="736CB05B" w14:textId="77777777" w:rsidR="004A06D9" w:rsidRDefault="00ED5D24">
      <w:pPr>
        <w:pStyle w:val="af0"/>
        <w:numPr>
          <w:ilvl w:val="0"/>
          <w:numId w:val="24"/>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s="Times New Roman"/>
          <w:color w:val="1A1A1A" w:themeColor="background1" w:themeShade="1A"/>
          <w:sz w:val="28"/>
          <w:szCs w:val="28"/>
          <w:lang w:val="en-US"/>
        </w:rPr>
        <w:t>Can you describe the</w:t>
      </w:r>
      <w:r>
        <w:rPr>
          <w:rFonts w:ascii="Times New Roman" w:hAnsi="Times New Roman"/>
          <w:color w:val="191919"/>
          <w:sz w:val="28"/>
          <w:szCs w:val="28"/>
          <w:lang w:val="en-US"/>
        </w:rPr>
        <w:t xml:space="preserve"> competition in prices and quantities?</w:t>
      </w:r>
    </w:p>
    <w:p w14:paraId="2BB67CC9" w14:textId="77777777" w:rsidR="004A06D9" w:rsidRDefault="00ED5D24">
      <w:pPr>
        <w:pStyle w:val="af0"/>
        <w:numPr>
          <w:ilvl w:val="0"/>
          <w:numId w:val="24"/>
        </w:numPr>
        <w:tabs>
          <w:tab w:val="left" w:pos="567"/>
        </w:tabs>
        <w:spacing w:after="0" w:line="240" w:lineRule="auto"/>
        <w:ind w:left="0" w:firstLine="0"/>
        <w:jc w:val="both"/>
        <w:rPr>
          <w:rFonts w:ascii="Calibri" w:hAnsi="Calibri"/>
          <w:sz w:val="28"/>
          <w:szCs w:val="28"/>
          <w:lang w:val="en-US"/>
        </w:rPr>
      </w:pPr>
      <w:r>
        <w:rPr>
          <w:rFonts w:ascii="Times New Roman" w:hAnsi="Times New Roman" w:cs="Times New Roman"/>
          <w:color w:val="1A1A1A" w:themeColor="background1" w:themeShade="1A"/>
          <w:sz w:val="28"/>
          <w:szCs w:val="28"/>
          <w:lang w:val="en-US"/>
        </w:rPr>
        <w:t>Can you describe the</w:t>
      </w:r>
      <w:r>
        <w:rPr>
          <w:rFonts w:ascii="Times New Roman" w:hAnsi="Times New Roman"/>
          <w:color w:val="191919"/>
          <w:sz w:val="28"/>
          <w:szCs w:val="28"/>
          <w:lang w:val="en-US"/>
        </w:rPr>
        <w:t xml:space="preserve"> competition with leaders and followers, collusion, and non-competitive behavior?</w:t>
      </w:r>
    </w:p>
    <w:p w14:paraId="12DDE9E3"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66626C26" w14:textId="77777777" w:rsidR="004A06D9" w:rsidRDefault="00ED5D24">
      <w:pPr>
        <w:pStyle w:val="af0"/>
        <w:numPr>
          <w:ilvl w:val="0"/>
          <w:numId w:val="25"/>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68DBE0F8" w14:textId="77777777" w:rsidR="004A06D9" w:rsidRDefault="00ED5D24">
      <w:pPr>
        <w:pStyle w:val="af0"/>
        <w:widowControl w:val="0"/>
        <w:numPr>
          <w:ilvl w:val="0"/>
          <w:numId w:val="2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56526AE6" w14:textId="77777777" w:rsidR="004A06D9" w:rsidRDefault="00ED5D24">
      <w:pPr>
        <w:pStyle w:val="af0"/>
        <w:widowControl w:val="0"/>
        <w:numPr>
          <w:ilvl w:val="0"/>
          <w:numId w:val="2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lastRenderedPageBreak/>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32DBED78" w14:textId="77777777" w:rsidR="004A06D9" w:rsidRDefault="00ED5D24">
      <w:pPr>
        <w:pStyle w:val="af0"/>
        <w:widowControl w:val="0"/>
        <w:numPr>
          <w:ilvl w:val="0"/>
          <w:numId w:val="2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3A31EE5C" w14:textId="77777777" w:rsidR="004A06D9" w:rsidRDefault="00ED5D24">
      <w:pPr>
        <w:pStyle w:val="af0"/>
        <w:widowControl w:val="0"/>
        <w:numPr>
          <w:ilvl w:val="0"/>
          <w:numId w:val="2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243C6282" w14:textId="77777777" w:rsidR="003F60AB" w:rsidRDefault="003F60AB">
      <w:pPr>
        <w:spacing w:after="0" w:line="240" w:lineRule="auto"/>
        <w:jc w:val="both"/>
        <w:rPr>
          <w:rStyle w:val="15"/>
          <w:rFonts w:eastAsia="Palatino Linotype"/>
          <w:b/>
          <w:bCs/>
          <w:color w:val="191919"/>
          <w:sz w:val="28"/>
          <w:szCs w:val="28"/>
        </w:rPr>
      </w:pPr>
    </w:p>
    <w:p w14:paraId="3B9BE879" w14:textId="77777777" w:rsidR="003F60AB" w:rsidRDefault="003F60AB">
      <w:pPr>
        <w:spacing w:after="0" w:line="240" w:lineRule="auto"/>
        <w:jc w:val="both"/>
        <w:rPr>
          <w:rStyle w:val="15"/>
          <w:rFonts w:eastAsia="Palatino Linotype"/>
          <w:b/>
          <w:bCs/>
          <w:color w:val="191919"/>
          <w:sz w:val="28"/>
          <w:szCs w:val="28"/>
        </w:rPr>
      </w:pPr>
    </w:p>
    <w:p w14:paraId="28920A21" w14:textId="55F8B267" w:rsidR="004A06D9" w:rsidRDefault="00B60D08">
      <w:pPr>
        <w:spacing w:after="0" w:line="240" w:lineRule="auto"/>
        <w:jc w:val="both"/>
        <w:rPr>
          <w:rFonts w:ascii="Times New Roman" w:hAnsi="Times New Roman"/>
          <w:b/>
          <w:bCs/>
          <w:color w:val="191919"/>
          <w:sz w:val="28"/>
          <w:szCs w:val="28"/>
          <w:lang w:val="en-US"/>
        </w:rPr>
      </w:pPr>
      <w:proofErr w:type="gramStart"/>
      <w:r w:rsidRPr="00B60D08">
        <w:rPr>
          <w:rStyle w:val="15"/>
          <w:rFonts w:eastAsia="Palatino Linotype"/>
          <w:b/>
          <w:bCs/>
          <w:color w:val="191919"/>
          <w:sz w:val="28"/>
          <w:szCs w:val="28"/>
          <w:lang w:val="en-US"/>
        </w:rPr>
        <w:t>2.</w:t>
      </w:r>
      <w:r>
        <w:rPr>
          <w:rStyle w:val="15"/>
          <w:rFonts w:eastAsia="Palatino Linotype"/>
          <w:b/>
          <w:bCs/>
          <w:color w:val="191919"/>
          <w:sz w:val="28"/>
          <w:szCs w:val="28"/>
        </w:rPr>
        <w:t>4</w:t>
      </w:r>
      <w:r w:rsidR="003F60AB" w:rsidRPr="00B60D08">
        <w:rPr>
          <w:rStyle w:val="15"/>
          <w:rFonts w:eastAsia="Palatino Linotype"/>
          <w:b/>
          <w:bCs/>
          <w:color w:val="191919"/>
          <w:sz w:val="28"/>
          <w:szCs w:val="28"/>
          <w:lang w:val="en-US"/>
        </w:rPr>
        <w:t xml:space="preserve"> </w:t>
      </w:r>
      <w:r w:rsidR="00ED5D24">
        <w:rPr>
          <w:rStyle w:val="15"/>
          <w:rFonts w:eastAsia="Palatino Linotype"/>
          <w:b/>
          <w:bCs/>
          <w:color w:val="191919"/>
          <w:sz w:val="28"/>
          <w:szCs w:val="28"/>
          <w:lang w:val="en-US"/>
        </w:rPr>
        <w:t xml:space="preserve"> </w:t>
      </w:r>
      <w:r w:rsidR="00ED5D24">
        <w:rPr>
          <w:rFonts w:ascii="Times New Roman" w:hAnsi="Times New Roman"/>
          <w:b/>
          <w:bCs/>
          <w:color w:val="191919"/>
          <w:sz w:val="28"/>
          <w:szCs w:val="28"/>
          <w:lang w:val="en-US"/>
        </w:rPr>
        <w:t>Spatial</w:t>
      </w:r>
      <w:proofErr w:type="gramEnd"/>
      <w:r w:rsidR="00ED5D24">
        <w:rPr>
          <w:rFonts w:ascii="Times New Roman" w:hAnsi="Times New Roman"/>
          <w:b/>
          <w:bCs/>
          <w:color w:val="191919"/>
          <w:sz w:val="28"/>
          <w:szCs w:val="28"/>
          <w:lang w:val="en-US"/>
        </w:rPr>
        <w:t xml:space="preserve"> competition</w:t>
      </w:r>
    </w:p>
    <w:p w14:paraId="40E0F85A" w14:textId="77777777" w:rsidR="00B60D08" w:rsidRDefault="00B60D08">
      <w:pPr>
        <w:spacing w:after="0" w:line="240" w:lineRule="auto"/>
        <w:ind w:firstLine="567"/>
        <w:jc w:val="both"/>
        <w:rPr>
          <w:rFonts w:ascii="Times New Roman" w:hAnsi="Times New Roman" w:cs="Times New Roman"/>
          <w:color w:val="191919"/>
          <w:sz w:val="28"/>
          <w:szCs w:val="28"/>
        </w:rPr>
      </w:pPr>
    </w:p>
    <w:p w14:paraId="3C0D509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Spatial competition is an important factor in the food industry. Food processors have to decide where to locate their processing facilities, and those location decisions are influenced not just by the location of farmers producing needed ingredients and retailers who want to buy the product but also by the location of other competing processors. Retailers also must choose locations, deciding where to place stores relative to the location of both their customers and competitors. There are benefits from locating away from your competitors and benefits from locating near competitors. As we will see, the particular features of an industry determine which benefits are larger and whether firms in a specific sector of the food industry tend to disperse spatially or cluster together. A second feature of spatial competition is price competition. Firms choose not only where to locate their business but also what price to set, and both of these decisions are done while considering your competitors and their likely responses to your choices. This theme will explore some spatial competition models and how the results of these models translate into what we see in the food industry.</w:t>
      </w:r>
    </w:p>
    <w:p w14:paraId="65D97A6F"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33ADC6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Conjectural variations</w:t>
      </w:r>
    </w:p>
    <w:p w14:paraId="64261A5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 firm solving a spatial competition problem by choosing a location and price combination must make an assumption about how it expects its competitors to react to its choice of price. This assumption about how other firms will adjust their prices in response to your firm’s selection of price is called the conjectural variation by economists, because it is the firm’s “conjecture” (a fancy word for guess) about how other firms will “vary” their prices. There are several famous assumptions about price responses that are worth knowing as they are often used in spatial competition models.</w:t>
      </w:r>
    </w:p>
    <w:p w14:paraId="24CE051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first conjectural variation is that competitors will fully match any price change. When this price response is assumed, the model is referred to as </w:t>
      </w:r>
      <w:proofErr w:type="spellStart"/>
      <w:r>
        <w:rPr>
          <w:rFonts w:ascii="Times New Roman" w:hAnsi="Times New Roman" w:cs="Times New Roman"/>
          <w:color w:val="191919"/>
          <w:sz w:val="28"/>
          <w:szCs w:val="28"/>
          <w:lang w:val="en-US"/>
        </w:rPr>
        <w:t>Löschian</w:t>
      </w:r>
      <w:proofErr w:type="spellEnd"/>
      <w:r>
        <w:rPr>
          <w:rFonts w:ascii="Times New Roman" w:hAnsi="Times New Roman" w:cs="Times New Roman"/>
          <w:color w:val="191919"/>
          <w:sz w:val="28"/>
          <w:szCs w:val="28"/>
          <w:lang w:val="en-US"/>
        </w:rPr>
        <w:t xml:space="preserve"> competition. A second common assumption is the complete opposite: competitors will not respond at all to price changes. When this price response (or lack thereof) is assumed, the model is referred to as </w:t>
      </w:r>
      <w:proofErr w:type="spellStart"/>
      <w:r>
        <w:rPr>
          <w:rFonts w:ascii="Times New Roman" w:hAnsi="Times New Roman" w:cs="Times New Roman"/>
          <w:color w:val="191919"/>
          <w:sz w:val="28"/>
          <w:szCs w:val="28"/>
          <w:lang w:val="en-US"/>
        </w:rPr>
        <w:t>Hotelling</w:t>
      </w:r>
      <w:proofErr w:type="spellEnd"/>
      <w:r>
        <w:rPr>
          <w:rFonts w:ascii="Times New Roman" w:hAnsi="Times New Roman" w:cs="Times New Roman"/>
          <w:color w:val="191919"/>
          <w:sz w:val="28"/>
          <w:szCs w:val="28"/>
          <w:lang w:val="en-US"/>
        </w:rPr>
        <w:t xml:space="preserve">–Smithies competition. Note that </w:t>
      </w:r>
      <w:proofErr w:type="spellStart"/>
      <w:r>
        <w:rPr>
          <w:rFonts w:ascii="Times New Roman" w:hAnsi="Times New Roman" w:cs="Times New Roman"/>
          <w:color w:val="191919"/>
          <w:sz w:val="28"/>
          <w:szCs w:val="28"/>
          <w:lang w:val="en-US"/>
        </w:rPr>
        <w:t>Hotelling</w:t>
      </w:r>
      <w:proofErr w:type="spellEnd"/>
      <w:r>
        <w:rPr>
          <w:rFonts w:ascii="Times New Roman" w:hAnsi="Times New Roman" w:cs="Times New Roman"/>
          <w:color w:val="191919"/>
          <w:sz w:val="28"/>
          <w:szCs w:val="28"/>
          <w:lang w:val="en-US"/>
        </w:rPr>
        <w:t xml:space="preserve">–Smithies competition is simply a Bertrand game in space, and the solution to a </w:t>
      </w:r>
      <w:proofErr w:type="spellStart"/>
      <w:r>
        <w:rPr>
          <w:rFonts w:ascii="Times New Roman" w:hAnsi="Times New Roman" w:cs="Times New Roman"/>
          <w:color w:val="191919"/>
          <w:sz w:val="28"/>
          <w:szCs w:val="28"/>
          <w:lang w:val="en-US"/>
        </w:rPr>
        <w:t>Hotelling</w:t>
      </w:r>
      <w:proofErr w:type="spellEnd"/>
      <w:r>
        <w:rPr>
          <w:rFonts w:ascii="Times New Roman" w:hAnsi="Times New Roman" w:cs="Times New Roman"/>
          <w:color w:val="191919"/>
          <w:sz w:val="28"/>
          <w:szCs w:val="28"/>
          <w:lang w:val="en-US"/>
        </w:rPr>
        <w:t xml:space="preserve">–Smithies competition model is the same as </w:t>
      </w:r>
      <w:proofErr w:type="gramStart"/>
      <w:r>
        <w:rPr>
          <w:rFonts w:ascii="Times New Roman" w:hAnsi="Times New Roman" w:cs="Times New Roman"/>
          <w:color w:val="191919"/>
          <w:sz w:val="28"/>
          <w:szCs w:val="28"/>
          <w:lang w:val="en-US"/>
        </w:rPr>
        <w:t>a Bertrand</w:t>
      </w:r>
      <w:proofErr w:type="gramEnd"/>
      <w:r>
        <w:rPr>
          <w:rFonts w:ascii="Times New Roman" w:hAnsi="Times New Roman" w:cs="Times New Roman"/>
          <w:color w:val="191919"/>
          <w:sz w:val="28"/>
          <w:szCs w:val="28"/>
          <w:lang w:val="en-US"/>
        </w:rPr>
        <w:t xml:space="preserve">-Nash equilibrium. A third famous conjectural variation is that the price at the boundary of a firm’s market area is fixed. This model is called </w:t>
      </w:r>
      <w:proofErr w:type="spellStart"/>
      <w:r>
        <w:rPr>
          <w:rFonts w:ascii="Times New Roman" w:hAnsi="Times New Roman" w:cs="Times New Roman"/>
          <w:color w:val="191919"/>
          <w:sz w:val="28"/>
          <w:szCs w:val="28"/>
          <w:lang w:val="en-US"/>
        </w:rPr>
        <w:t>Greenhut-Ohta</w:t>
      </w:r>
      <w:proofErr w:type="spellEnd"/>
      <w:r>
        <w:rPr>
          <w:rFonts w:ascii="Times New Roman" w:hAnsi="Times New Roman" w:cs="Times New Roman"/>
          <w:color w:val="191919"/>
          <w:sz w:val="28"/>
          <w:szCs w:val="28"/>
          <w:lang w:val="en-US"/>
        </w:rPr>
        <w:t xml:space="preserve"> competition and assumes either that the firm practices price discrimination or that the fixed price at </w:t>
      </w:r>
      <w:r>
        <w:rPr>
          <w:rFonts w:ascii="Times New Roman" w:hAnsi="Times New Roman" w:cs="Times New Roman"/>
          <w:color w:val="191919"/>
          <w:sz w:val="28"/>
          <w:szCs w:val="28"/>
          <w:lang w:val="en-US"/>
        </w:rPr>
        <w:lastRenderedPageBreak/>
        <w:t>the boundary refers to price plus the costs the consumer bears to shop for the product.</w:t>
      </w:r>
    </w:p>
    <w:p w14:paraId="0EA598F3"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Conjectural variations are not restricted to the above examples and can be quite general. For example, a firm in a spatial oligopoly can assume that competitors will match price reductions but not price increases (creating the familiar “kinked” demand curve).</w:t>
      </w:r>
    </w:p>
    <w:p w14:paraId="01E95D1A"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70A5521C" w14:textId="77777777" w:rsidR="004A06D9" w:rsidRDefault="00ED5D24">
      <w:pPr>
        <w:spacing w:after="0" w:line="240" w:lineRule="auto"/>
        <w:jc w:val="both"/>
        <w:rPr>
          <w:rFonts w:ascii="Times New Roman" w:hAnsi="Times New Roman" w:cs="Times New Roman"/>
          <w:sz w:val="28"/>
          <w:szCs w:val="28"/>
          <w:lang w:val="en-US"/>
        </w:rPr>
      </w:pPr>
      <w:r>
        <w:rPr>
          <w:rFonts w:ascii="Times New Roman" w:hAnsi="Times New Roman" w:cs="Times New Roman"/>
          <w:b/>
          <w:bCs/>
          <w:color w:val="191919"/>
          <w:sz w:val="28"/>
          <w:szCs w:val="28"/>
          <w:lang w:val="en-US"/>
        </w:rPr>
        <w:t>To cluster or not to cluster, that is the question</w:t>
      </w:r>
    </w:p>
    <w:p w14:paraId="114BE7B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As you go about your day, you see examples of retailers that cluster together and ones that work hard to stay separated. For example, car dealers and fast food restaurants often cluster together, whereas supermarkets tend to separate them-selves. In the real world of spatial competition among retailers, there are a number of factors at work guiding these decisions. The above-mentioned opposite effects on revenue play a role: clustering might bring more customers if a business gains something from their surrounding competitors, but will cost the business revenue if clustering means it has to lower prices. Additionally, customers face search and transaction costs in purchasing items; for some purchases, these costs are large (either in absolute terms or relative to the purchase price of the items), and retailers that are clustered lower the search and transaction costs for customers. Finally, for some types of retailers, the location can have an enormous effect on their business. In such cases, clustering may be almost forced on a business because if they avoid that location (where other competitors are already located), any other location choice will be far inferior. Within the food industry, fast food restaurants are an obvious example of clustering. If you find one fast food restaurant, there is a good chance that you have found four or five. This is a sector where location is very important, with restaurant owners wanting high visibility, high traffic counts on the street they are located on, and to be in a location that people pass on their way to somewhere else (such as at a highway interchange). Because all the fast food restaurants are looking for a site location with the same characteristics, they often end up next to each other. This co-location lowers the search cost of customers who might see a billboard for one brand, but upon arriving at that location find that they can actually choose from a number of fast food restaurants. Fast food restaurant owners do not worry much about clustering increasing the price competition among their restaurants since they already feature low prices and brand loyalty that leave their demand curves fairly inelastic in terms of their own price elasticity. The feeling among fast food restaurant owners is generally that if they can get a good enough location, a fair share of the consumers choosing one of the multiple restaurants in that location will choose to eat at their restaurant. They believe that the benefits of the location outweigh any negatives from sharing the location with competitors. A group of fast food restaurants clustered at an interstate highway off-ramp or in a mall’s food court is visible testimony to these beliefs.</w:t>
      </w:r>
    </w:p>
    <w:p w14:paraId="28047B3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 example of the opposite solution to spatial competition can be seen in the supermarket sector. Supermarkets work very hard to never cluster together. In rare cases, you will find two supermarkets within a short distance of each other, but in </w:t>
      </w:r>
      <w:r>
        <w:rPr>
          <w:rFonts w:ascii="Times New Roman" w:hAnsi="Times New Roman" w:cs="Times New Roman"/>
          <w:color w:val="191919"/>
          <w:sz w:val="28"/>
          <w:szCs w:val="28"/>
          <w:lang w:val="en-US"/>
        </w:rPr>
        <w:lastRenderedPageBreak/>
        <w:t>most cases they try hard to separate themselves so that each has an area within which it is definitely the closest supermarket for a population of approximately the number of people needed to support a supermarket of that size. Supermarkets also often have some type of loyalty program that rewards customers who frequently shop in their brand of store. Both the spatial separation and the loyalty programs are designed to reduce the need for price competition among supermarkets. To further that goal, supermarket chains routinely sign leases with shopping centers that ensure they will be the only supermarket in that shopping center. In fact, supermarket chains that close a store have been known to pay rent on an empty store for years in order to block a competitor from moving into that location. This usually occurs when the chain that closed the store has other stores in that town and wants to encourage the people who used to shop at the closed store to drive to one of their other stores in town. All of these actions are designed to increase the cost of shoppers going to another (farther away) grocery store and allow supermarkets to compete less fiercely on price (although they still do compete on price). Because margins in the food retailing business are so low (an average supermarket earns only a 2 percent profit on its gross revenue), they have little room left for more price competition.</w:t>
      </w:r>
    </w:p>
    <w:p w14:paraId="4EF8E2B9"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Another example of spatial competition in which firms try to spread out is food processing. Particularly with main ingredients that are expensive and difficult to transport (such as pears or grapes), food processors try to locate near farmers producing the needed commodity, but not next to each other. By using the spacing to create a local </w:t>
      </w:r>
      <w:proofErr w:type="gramStart"/>
      <w:r>
        <w:rPr>
          <w:rFonts w:ascii="Times New Roman" w:hAnsi="Times New Roman" w:cs="Times New Roman"/>
          <w:color w:val="191919"/>
          <w:sz w:val="28"/>
          <w:szCs w:val="28"/>
          <w:lang w:val="en-US"/>
        </w:rPr>
        <w:t>monopsony</w:t>
      </w:r>
      <w:r>
        <w:rPr>
          <w:rFonts w:ascii="Times New Roman" w:hAnsi="Times New Roman" w:cs="Times New Roman"/>
          <w:color w:val="191919"/>
          <w:sz w:val="28"/>
          <w:szCs w:val="28"/>
          <w:vertAlign w:val="superscript"/>
          <w:lang w:val="en-US"/>
        </w:rPr>
        <w:t xml:space="preserve"> </w:t>
      </w:r>
      <w:r>
        <w:rPr>
          <w:rFonts w:ascii="Times New Roman" w:hAnsi="Times New Roman" w:cs="Times New Roman"/>
          <w:color w:val="191919"/>
          <w:sz w:val="28"/>
          <w:szCs w:val="28"/>
          <w:lang w:val="en-US"/>
        </w:rPr>
        <w:t xml:space="preserve"> for</w:t>
      </w:r>
      <w:proofErr w:type="gramEnd"/>
      <w:r>
        <w:rPr>
          <w:rFonts w:ascii="Times New Roman" w:hAnsi="Times New Roman" w:cs="Times New Roman"/>
          <w:color w:val="191919"/>
          <w:sz w:val="28"/>
          <w:szCs w:val="28"/>
          <w:lang w:val="en-US"/>
        </w:rPr>
        <w:t xml:space="preserve"> the closest farmers, the food processors can offer lower prices. If they located closer together, the food processors could be forced to compete on price for farmers in order to secure the necessary supply of </w:t>
      </w:r>
      <w:proofErr w:type="spellStart"/>
      <w:r>
        <w:rPr>
          <w:rFonts w:ascii="Times New Roman" w:hAnsi="Times New Roman" w:cs="Times New Roman"/>
          <w:color w:val="191919"/>
          <w:sz w:val="28"/>
          <w:szCs w:val="28"/>
          <w:lang w:val="en-US"/>
        </w:rPr>
        <w:t>heir</w:t>
      </w:r>
      <w:proofErr w:type="spellEnd"/>
      <w:r>
        <w:rPr>
          <w:rFonts w:ascii="Times New Roman" w:hAnsi="Times New Roman" w:cs="Times New Roman"/>
          <w:color w:val="191919"/>
          <w:sz w:val="28"/>
          <w:szCs w:val="28"/>
          <w:lang w:val="en-US"/>
        </w:rPr>
        <w:t xml:space="preserve"> main ingredient, raising the price paid to farmers and the costs of the food processors. Because farmers generally have to sell their commodities quickly to avoid deterioration, a spatial monopolist has even more pricing power than a monopolist since at some price consumers will not purchase a product.</w:t>
      </w:r>
    </w:p>
    <w:p w14:paraId="3D1EADF2"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5D03F57A"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Turning the model into a buying model</w:t>
      </w:r>
    </w:p>
    <w:p w14:paraId="7BED3DFB"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The same basic model can be “reversed” so that instead of two sellers the model has two buyers, one at each end of the line. The consumers located all along the line who each buy one unit are replaced by farmers who each have one unit of a commodity to sell if the buyers are processors, or even manufacturers each selling one unit of a manufactured product with the buyers being retailers. With buyers in the place of sellers, anything that led sellers to raise prices will now cause buyers to lower price. The model can provide insight into spatial competition when transportation cost is measured relative to the offered buying price, shining light on how behavior changes in markets as transportation costs vary relative to the net value of the product to the buyer. In the model of farmers selling to processors, transportation cost and distance are best interpreted simply as transportation cost and distance to the buyer. In the model of manufacturers selling to retailers, the distance could represent differences among retailers who perhaps attract customers with stronger or weaker preferences for a particular product.</w:t>
      </w:r>
    </w:p>
    <w:p w14:paraId="08CA1BFF" w14:textId="77777777" w:rsidR="004A06D9" w:rsidRDefault="00ED5D24">
      <w:pPr>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 xml:space="preserve">Questions: </w:t>
      </w:r>
    </w:p>
    <w:p w14:paraId="4CA0B06C" w14:textId="77777777" w:rsidR="004A06D9" w:rsidRDefault="00ED5D24">
      <w:pPr>
        <w:pStyle w:val="af0"/>
        <w:numPr>
          <w:ilvl w:val="0"/>
          <w:numId w:val="26"/>
        </w:numPr>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Can you explain a basic location model? </w:t>
      </w:r>
    </w:p>
    <w:p w14:paraId="4B9CEE35" w14:textId="77777777" w:rsidR="004A06D9" w:rsidRDefault="00ED5D24">
      <w:pPr>
        <w:pStyle w:val="af0"/>
        <w:numPr>
          <w:ilvl w:val="0"/>
          <w:numId w:val="26"/>
        </w:numPr>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conjectural variations? </w:t>
      </w:r>
    </w:p>
    <w:p w14:paraId="5E6B5253" w14:textId="77777777" w:rsidR="004A06D9" w:rsidRDefault="00ED5D24">
      <w:pPr>
        <w:pStyle w:val="af0"/>
        <w:numPr>
          <w:ilvl w:val="0"/>
          <w:numId w:val="26"/>
        </w:numPr>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How to understand “To cluster or not to cluster”?</w:t>
      </w:r>
    </w:p>
    <w:p w14:paraId="564229A5" w14:textId="77777777" w:rsidR="004A06D9" w:rsidRDefault="00ED5D24">
      <w:pPr>
        <w:pStyle w:val="af0"/>
        <w:numPr>
          <w:ilvl w:val="0"/>
          <w:numId w:val="26"/>
        </w:numPr>
        <w:spacing w:after="0" w:line="240" w:lineRule="auto"/>
        <w:ind w:left="0" w:firstLine="0"/>
        <w:rPr>
          <w:rFonts w:ascii="Calibri" w:hAnsi="Calibri"/>
          <w:sz w:val="28"/>
          <w:szCs w:val="28"/>
          <w:lang w:val="en-US"/>
        </w:rPr>
      </w:pPr>
      <w:r>
        <w:rPr>
          <w:rFonts w:ascii="Times New Roman" w:hAnsi="Times New Roman"/>
          <w:color w:val="191919"/>
          <w:sz w:val="28"/>
          <w:szCs w:val="28"/>
          <w:lang w:val="en-US"/>
        </w:rPr>
        <w:t xml:space="preserve">Can you describe the </w:t>
      </w:r>
      <w:proofErr w:type="spellStart"/>
      <w:r>
        <w:rPr>
          <w:rFonts w:ascii="Times New Roman" w:hAnsi="Times New Roman"/>
          <w:color w:val="191919"/>
          <w:sz w:val="28"/>
          <w:szCs w:val="28"/>
          <w:lang w:val="en-US"/>
        </w:rPr>
        <w:t>economical</w:t>
      </w:r>
      <w:proofErr w:type="spellEnd"/>
      <w:r>
        <w:rPr>
          <w:rFonts w:ascii="Times New Roman" w:hAnsi="Times New Roman"/>
          <w:color w:val="191919"/>
          <w:sz w:val="28"/>
          <w:szCs w:val="28"/>
          <w:lang w:val="en-US"/>
        </w:rPr>
        <w:t xml:space="preserve"> model of spatial competition?</w:t>
      </w:r>
    </w:p>
    <w:p w14:paraId="43448392" w14:textId="77777777" w:rsidR="004A06D9" w:rsidRDefault="004A06D9">
      <w:pPr>
        <w:jc w:val="both"/>
        <w:rPr>
          <w:rFonts w:ascii="Times New Roman" w:hAnsi="Times New Roman" w:cs="Times New Roman"/>
          <w:color w:val="1A1A1A" w:themeColor="background1" w:themeShade="1A"/>
          <w:sz w:val="28"/>
          <w:szCs w:val="28"/>
          <w:lang w:val="en-US"/>
        </w:rPr>
      </w:pPr>
    </w:p>
    <w:p w14:paraId="36784FB5"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40969A29"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6CA4F4B4" w14:textId="77777777" w:rsidR="004A06D9" w:rsidRDefault="00ED5D24">
      <w:pPr>
        <w:pStyle w:val="af0"/>
        <w:numPr>
          <w:ilvl w:val="0"/>
          <w:numId w:val="27"/>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0F4C871E" w14:textId="77777777" w:rsidR="004A06D9" w:rsidRDefault="00ED5D24">
      <w:pPr>
        <w:pStyle w:val="af0"/>
        <w:widowControl w:val="0"/>
        <w:numPr>
          <w:ilvl w:val="0"/>
          <w:numId w:val="27"/>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05E848C4" w14:textId="77777777" w:rsidR="004A06D9" w:rsidRDefault="00ED5D24">
      <w:pPr>
        <w:pStyle w:val="af0"/>
        <w:widowControl w:val="0"/>
        <w:numPr>
          <w:ilvl w:val="0"/>
          <w:numId w:val="27"/>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3B3C49E4" w14:textId="77777777" w:rsidR="004A06D9" w:rsidRDefault="00ED5D24">
      <w:pPr>
        <w:pStyle w:val="af0"/>
        <w:widowControl w:val="0"/>
        <w:numPr>
          <w:ilvl w:val="0"/>
          <w:numId w:val="27"/>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12EB7CA2" w14:textId="77777777" w:rsidR="004A06D9" w:rsidRDefault="00ED5D24">
      <w:pPr>
        <w:pStyle w:val="af0"/>
        <w:widowControl w:val="0"/>
        <w:numPr>
          <w:ilvl w:val="0"/>
          <w:numId w:val="27"/>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2F1FEA29" w14:textId="77777777" w:rsidR="004A06D9" w:rsidRDefault="004A06D9">
      <w:pPr>
        <w:spacing w:after="0" w:line="240" w:lineRule="auto"/>
        <w:jc w:val="both"/>
        <w:rPr>
          <w:rStyle w:val="15"/>
          <w:rFonts w:eastAsia="Palatino Linotype"/>
          <w:b/>
          <w:bCs/>
          <w:color w:val="191919"/>
          <w:sz w:val="28"/>
          <w:szCs w:val="28"/>
        </w:rPr>
      </w:pPr>
    </w:p>
    <w:p w14:paraId="76433378" w14:textId="77777777" w:rsidR="003F60AB" w:rsidRDefault="003F60AB">
      <w:pPr>
        <w:spacing w:after="0" w:line="240" w:lineRule="auto"/>
        <w:jc w:val="both"/>
        <w:rPr>
          <w:rStyle w:val="15"/>
          <w:rFonts w:eastAsia="Palatino Linotype"/>
          <w:b/>
          <w:bCs/>
          <w:color w:val="191919"/>
          <w:sz w:val="28"/>
          <w:szCs w:val="28"/>
        </w:rPr>
      </w:pPr>
    </w:p>
    <w:p w14:paraId="766700BB" w14:textId="7865E5FD" w:rsidR="004A06D9" w:rsidRDefault="00B60D08">
      <w:pPr>
        <w:spacing w:after="0" w:line="240" w:lineRule="auto"/>
        <w:jc w:val="both"/>
        <w:rPr>
          <w:rFonts w:ascii="Times New Roman" w:hAnsi="Times New Roman"/>
          <w:b/>
          <w:bCs/>
          <w:color w:val="191919"/>
          <w:sz w:val="28"/>
          <w:szCs w:val="28"/>
          <w:lang w:val="en-US"/>
        </w:rPr>
      </w:pPr>
      <w:r>
        <w:rPr>
          <w:rStyle w:val="15"/>
          <w:rFonts w:eastAsia="Palatino Linotype"/>
          <w:b/>
          <w:bCs/>
          <w:color w:val="191919"/>
          <w:sz w:val="28"/>
          <w:szCs w:val="28"/>
          <w:lang w:val="en-US"/>
        </w:rPr>
        <w:t xml:space="preserve">2.5 </w:t>
      </w:r>
      <w:r>
        <w:rPr>
          <w:rFonts w:ascii="Times New Roman" w:hAnsi="Times New Roman"/>
          <w:b/>
          <w:bCs/>
          <w:color w:val="191919"/>
          <w:sz w:val="28"/>
          <w:szCs w:val="28"/>
          <w:lang w:val="en-US"/>
        </w:rPr>
        <w:t>S</w:t>
      </w:r>
      <w:r w:rsidR="00ED5D24">
        <w:rPr>
          <w:rFonts w:ascii="Times New Roman" w:hAnsi="Times New Roman"/>
          <w:b/>
          <w:bCs/>
          <w:color w:val="191919"/>
          <w:sz w:val="28"/>
          <w:szCs w:val="28"/>
          <w:lang w:val="en-US"/>
        </w:rPr>
        <w:t>ervice industry</w:t>
      </w:r>
    </w:p>
    <w:p w14:paraId="61A25375" w14:textId="77777777" w:rsidR="004A06D9" w:rsidRDefault="004A06D9">
      <w:pPr>
        <w:spacing w:after="0" w:line="240" w:lineRule="auto"/>
        <w:jc w:val="both"/>
        <w:rPr>
          <w:rFonts w:ascii="Times New Roman" w:hAnsi="Times New Roman"/>
          <w:color w:val="191919"/>
          <w:sz w:val="28"/>
          <w:szCs w:val="28"/>
          <w:lang w:val="en-US"/>
        </w:rPr>
      </w:pPr>
    </w:p>
    <w:p w14:paraId="2B688958"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A significant segment of the food industry is the food service sector: bars, restaurants, cafeterias, delivery pizzas, college dining halls, and caterers, all the places that prepare and serve ready-to-eat food for us to consume. While the basic economics of the food service industry is no different than that of any other food processor, there are some special features of food service that warrant a separate chapter. Labor issues are especially important. Customer service gets more attention because a small restaurant probably has many more different customers in a year than does Campbell’s Soup. Pricing rules are not as precise, partly owing to less managerial ability at many food service establishments, but also owing to the impracticability of continually adjusting prices to keep up with ingredient costs (and sometimes even recipes) that are often changing on a daily basis and to the fact that customers complain fiercely when menu prices are increased. Finally, food service marketing plans must be designed to appeal to people directly, while large food processors market to people, wholesalers, and retailers. A restaurant does not need to deal with a supermarket chain over its shelf space, but it is producing a final good, so its products cannot hide from consumers. Consumer loyalty must be earned continually and with as few missteps as possible.</w:t>
      </w:r>
    </w:p>
    <w:p w14:paraId="6469C6A4"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8F65AF8"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Costs in restaurants and food service locations</w:t>
      </w:r>
    </w:p>
    <w:p w14:paraId="2E0CAA5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While food cost is controlled by portion control and through efforts to avoid spoilage and other waste in preparation, labor cost management is more straight-</w:t>
      </w:r>
      <w:r>
        <w:rPr>
          <w:rFonts w:ascii="Times New Roman" w:hAnsi="Times New Roman" w:cs="Times New Roman"/>
          <w:color w:val="191919"/>
          <w:sz w:val="28"/>
          <w:szCs w:val="28"/>
          <w:lang w:val="en-US"/>
        </w:rPr>
        <w:lastRenderedPageBreak/>
        <w:t>forward. Labor costs are controlled by managing hourly wages and benefits and by carefully monitoring the number of hours worked, particularly relative to the number of customers served or meals prepared. Restaurants routinely schedule workers such as wait staff for a shift and then if the restaurant turns out not to be very busy, send some of them home. No restaurant wants to pay a worker to sit around without work to do. With few unionized workers in the industry (outside of large food service organizations such as large hotel restaurants), managers rarely have to worry about minimum hour rules. A worker can be sent home 30 minutes after starting work and only be paid for those 30 minutes. A later section will detail some of the special rules for pay that apply to food service workers who get tips, but for now we will just note that these employment laws help to hold down labor costs. Restaurants and bars can pay workers below minimum wage as long as the tips earned bring the worker up to the minimum wage. This helps the business hold down labor costs, although as we will see later in this chapter it can lead to some complications.</w:t>
      </w:r>
    </w:p>
    <w:p w14:paraId="36EED78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It is also worth noting that while caterers will not really be mentioned in this chapter, they are part of the food service sector, and most of what is discussed relative to restaurants applies to the catering business as well. The main difference is that in catering, the meals are served to customers at a different location every time. Most caterers still have a permanent kitchen and food storage facility somewhere that is similar to a restaurant in terms of having fixed costs and needing inventory control. Most caterers will provide servers upon request, so labor issues are very similar. Caterers do have one large advantage compared to regular restaurants: it is easy for caterers to adjust prices daily if necessary to keep up with changes in food costs or labor costs. As is discussed in more depth later, restaurants try hard to avoid changing their menu prices because of customer complaints when the price of their regular meal changes.</w:t>
      </w:r>
    </w:p>
    <w:p w14:paraId="03CFBB7A" w14:textId="77777777" w:rsidR="004A06D9" w:rsidRDefault="004A06D9">
      <w:pPr>
        <w:spacing w:after="0" w:line="240" w:lineRule="auto"/>
        <w:ind w:firstLine="567"/>
        <w:jc w:val="both"/>
        <w:rPr>
          <w:rFonts w:ascii="Times New Roman" w:hAnsi="Times New Roman" w:cs="Times New Roman"/>
          <w:sz w:val="28"/>
          <w:szCs w:val="28"/>
        </w:rPr>
      </w:pPr>
    </w:p>
    <w:p w14:paraId="5357F1D7"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Restaurant pricing strategies</w:t>
      </w:r>
    </w:p>
    <w:p w14:paraId="6FE5999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Proper pricing is crucial to the success of a restaurant. Setting prices too high will drive customers away; too low, and business will be good until the restaurant closes down owing to lack of profitability. Prices must provide a large enough gross margin per meal that when multiplied by the number of meals served, the restaurant can cover its fixed costs and hopefully even leave some profit for the restaurant owners.</w:t>
      </w:r>
    </w:p>
    <w:p w14:paraId="564364C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To set menu prices, a restaurant manager must first understand the restaurant’s costs. Restaurant costs fall into two categories: fixed costs and variable costs. Fixed costs will generally include rent or loan payments on the building and equipment, annual taxes and fees, insurance, advertising, and salaries for any employees not paid hourly (such as the manager and chef). Variable costs will include food, beverages, supplies, utilities, and hourly labor expenses. Given an understanding of the costs, a restaurant manager can begin with calculations such as a simple break-even analysis.</w:t>
      </w:r>
    </w:p>
    <w:p w14:paraId="727DA4B7"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Imagine a barbeque restaurant that only sells barbeque sandwiches with a side of coleslaw and a side of beans. The variable cost of preparing this meal is $4. The restaurant has monthly fixed costs of $5,000 and a profit goal of $3,000 per month. </w:t>
      </w:r>
      <w:r>
        <w:rPr>
          <w:rFonts w:ascii="Times New Roman" w:hAnsi="Times New Roman" w:cs="Times New Roman"/>
          <w:color w:val="191919"/>
          <w:sz w:val="28"/>
          <w:szCs w:val="28"/>
          <w:lang w:val="en-US"/>
        </w:rPr>
        <w:lastRenderedPageBreak/>
        <w:t xml:space="preserve">With this information, the restaurant manager can choose a price and then determine how many sandwiches need to be sold to break even or reach the profit goal. For a given quantity sold, the manager could also find the price that would allow the restaurant to break even or reach the profit goal.  </w:t>
      </w:r>
    </w:p>
    <w:p w14:paraId="592507CD"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7CA91F1B"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Subjective pricing strategies</w:t>
      </w:r>
    </w:p>
    <w:p w14:paraId="7F1B54A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One set of options for setting menu prices is referred to by the collective term </w:t>
      </w:r>
      <w:r>
        <w:rPr>
          <w:rFonts w:ascii="Times New Roman" w:hAnsi="Times New Roman" w:cs="Times New Roman"/>
          <w:i/>
          <w:iCs/>
          <w:color w:val="191919"/>
          <w:sz w:val="28"/>
          <w:szCs w:val="28"/>
          <w:lang w:val="en-US"/>
        </w:rPr>
        <w:t>subjective pricing rules</w:t>
      </w:r>
      <w:r>
        <w:rPr>
          <w:rFonts w:ascii="Times New Roman" w:hAnsi="Times New Roman" w:cs="Times New Roman"/>
          <w:color w:val="191919"/>
          <w:sz w:val="28"/>
          <w:szCs w:val="28"/>
          <w:lang w:val="en-US"/>
        </w:rPr>
        <w:t>. The term means what it implies, that these “rules” are</w:t>
      </w:r>
      <w:r>
        <w:rPr>
          <w:rFonts w:ascii="Times New Roman" w:hAnsi="Times New Roman" w:cs="Times New Roman"/>
          <w:i/>
          <w:iCs/>
          <w:color w:val="191919"/>
          <w:sz w:val="28"/>
          <w:szCs w:val="28"/>
          <w:lang w:val="en-US"/>
        </w:rPr>
        <w:t xml:space="preserve"> </w:t>
      </w:r>
      <w:r>
        <w:rPr>
          <w:rFonts w:ascii="Times New Roman" w:hAnsi="Times New Roman" w:cs="Times New Roman"/>
          <w:color w:val="191919"/>
          <w:sz w:val="28"/>
          <w:szCs w:val="28"/>
          <w:lang w:val="en-US"/>
        </w:rPr>
        <w:t>not really rules but are guidelines or methods that are not based on exact mathematical formulas. Within this category fall such pricing “rules” as loss-leader pricing, highest price, and competitive pricing.</w:t>
      </w:r>
    </w:p>
    <w:p w14:paraId="568A8E3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Competitive pricing is somewhat ad hoc in that no definitive rule is involved, but it at least has research behind it. A restaurant owner or manager would collect information from restaurants that are operating nearby in the same market niche and try to price comparable menu items at comparable prices; in fact, competitive pricing could just as easily be called comparative pricing. Competitive pricing has the advantage that it is based on what essentially is very inexpensive market research. If other similar restaurants are charging those prices and staying in </w:t>
      </w:r>
      <w:proofErr w:type="gramStart"/>
      <w:r>
        <w:rPr>
          <w:rFonts w:ascii="Times New Roman" w:hAnsi="Times New Roman" w:cs="Times New Roman"/>
          <w:color w:val="191919"/>
          <w:sz w:val="28"/>
          <w:szCs w:val="28"/>
          <w:lang w:val="en-US"/>
        </w:rPr>
        <w:t>business, that</w:t>
      </w:r>
      <w:proofErr w:type="gramEnd"/>
      <w:r>
        <w:rPr>
          <w:rFonts w:ascii="Times New Roman" w:hAnsi="Times New Roman" w:cs="Times New Roman"/>
          <w:color w:val="191919"/>
          <w:sz w:val="28"/>
          <w:szCs w:val="28"/>
          <w:lang w:val="en-US"/>
        </w:rPr>
        <w:t xml:space="preserve"> is an indication that customers are willing and able to pay those prices and that those other restaurants are able to serve the meals at a cost that is low enough to make a sufficient profit at those prices. Of course, the new restaurant may have higher (or lower) costs than its established competitors, so competitive pricing is no guarantee of financial success. Also, if customers do not judge the meals (and overall dining experience) to be of equal quality to those comparable restaurants, people may not be willing to pay equal prices for what they judge to be an inferior meal. The reverse is also possible; if a restaurant is better than its chosen competitors, then comparable pricing would cause a restaurant to leave money on the table by charging less than it could.</w:t>
      </w:r>
    </w:p>
    <w:p w14:paraId="1C7E92D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Highest-price menu pricing is similar to competitive pricing but with a twist. After researching what other restaurants charge for similar menu items, the restaurant owner or manager sets prices at the highest level they think the market will support. This might be the highest price observed in their market, or it might even be 5 percent or 10 percent higher. While such a pricing strategy carries risk (of ending up with very few customers), if diners can be convinced that the dining experience is worth those prices, the highest-price menu pricing is likely to lead to very healthy profits for a restaurant. A restaurant planning to use the highest-price menu pricing strategy should probably also be willing to incur higher costs than its competitors in either ingredients, dining room décor, service, or all three. This will help convince customers that the dining experience is worth the additional expense.</w:t>
      </w:r>
    </w:p>
    <w:p w14:paraId="3ED4518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opposite of highest-price menu pricing is loss-leader pricing. No restaurant can build an entire menu of loss leaders, since the point of a loss leader is that the restaurant loses money on that menu item in order to bring in customers, in the hope that some members of each group will order other items that are profitable. A daily </w:t>
      </w:r>
      <w:r>
        <w:rPr>
          <w:rFonts w:ascii="Times New Roman" w:hAnsi="Times New Roman" w:cs="Times New Roman"/>
          <w:color w:val="191919"/>
          <w:sz w:val="28"/>
          <w:szCs w:val="28"/>
          <w:lang w:val="en-US"/>
        </w:rPr>
        <w:lastRenderedPageBreak/>
        <w:t>special is sometimes a loss leader. A loss leader is more a form of advertising than a true price-setting strategy, so we will have nothing else to say about it here.</w:t>
      </w:r>
    </w:p>
    <w:p w14:paraId="7248281D"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5537E7B4"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Changing menu prices</w:t>
      </w:r>
    </w:p>
    <w:p w14:paraId="5CC0D84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reluctance of restaurants to change their menu prices is so renowned that in economics, “sticky” prices that change more slowly than economists think they should are referred to as </w:t>
      </w:r>
      <w:r>
        <w:rPr>
          <w:rFonts w:ascii="Times New Roman" w:hAnsi="Times New Roman" w:cs="Times New Roman"/>
          <w:i/>
          <w:iCs/>
          <w:color w:val="191919"/>
          <w:sz w:val="28"/>
          <w:szCs w:val="28"/>
          <w:lang w:val="en-US"/>
        </w:rPr>
        <w:t>menu costs</w:t>
      </w:r>
      <w:r>
        <w:rPr>
          <w:rFonts w:ascii="Times New Roman" w:hAnsi="Times New Roman" w:cs="Times New Roman"/>
          <w:color w:val="191919"/>
          <w:sz w:val="28"/>
          <w:szCs w:val="28"/>
          <w:lang w:val="en-US"/>
        </w:rPr>
        <w:t>. Menu costs refer to the actual cost of changing the prices (printing new menus). In the old days, restaurants did not change their prices often for two reasons: menus were actually quite expensive to print, and customers did not like prices to change. Today, many restaurants use paper menus printed in-house and could change prices easily using a personal computer and a little paper. In fact, restaurants that focus on seasonal food and fresh ingredients often print menus daily to emphasize their specialty. Clearly, the actual price of printing menus is less important today (in most cases) than it used to be. However, restaurants still do not like to change prices.</w:t>
      </w:r>
    </w:p>
    <w:p w14:paraId="6D37021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reason that remains is that restaurant customers are very resistant to price increases. More than most consumer products, restaurants have repeat customers who buy the same product over and over and do not simultaneously buy other products that might help disguise price changes. We all buy certain items at the supermarket over and over, but we are generally buying an entire basket of goods, so if one or two items change prices, we just know groceries are getting more expensive, not necessarily which items are the cause. At a restaurant, many people stick to the same order and know what they are used to paying for it. To make matters worse, many restaurants offer takeout service and have distributed menus with their prices on them. Customers keep those menus and refer to them frequently. If the price charged does not match what they expect (even if the menu they looked at is several years old), the customer tends to complain. This is not necessarily rational, but it nonetheless really does happen - and happens frequently.</w:t>
      </w:r>
    </w:p>
    <w:p w14:paraId="72586A25"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Obviously, restaurants do raise prices; they are not fixed forever. However, a restaurant will generally accept some noticeable loss in profit before raising prices and also expects many complaints and some (at least short-term) loss in business after it finally does increase its menu prices. Printing menus is much less expensive than it used to be, but restaurant prices are still “sticky” and slow to change.</w:t>
      </w:r>
    </w:p>
    <w:p w14:paraId="44ED1164"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55C0FE39"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Special pricing and marketing concepts</w:t>
      </w:r>
    </w:p>
    <w:p w14:paraId="67E5A2D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w:t>
      </w:r>
      <w:hyperlink w:anchor="page154" w:history="1">
        <w:r>
          <w:rPr>
            <w:rStyle w:val="ad"/>
            <w:rFonts w:ascii="Times New Roman" w:hAnsi="Times New Roman" w:cs="Times New Roman"/>
            <w:color w:val="191919"/>
            <w:sz w:val="28"/>
            <w:szCs w:val="28"/>
            <w:u w:val="none"/>
            <w:lang w:val="en-US"/>
          </w:rPr>
          <w:t xml:space="preserve">above section </w:t>
        </w:r>
      </w:hyperlink>
      <w:r>
        <w:rPr>
          <w:rFonts w:ascii="Times New Roman" w:hAnsi="Times New Roman" w:cs="Times New Roman"/>
          <w:color w:val="191919"/>
          <w:sz w:val="28"/>
          <w:szCs w:val="28"/>
          <w:lang w:val="en-US"/>
        </w:rPr>
        <w:t xml:space="preserve">has described a number of commonly used menu pricing methods. However, actual food service establishments use one or more of the above strategies as a starting point with modifications made for purposes of simplicity, based on competition, and for marketing purposes. One of the more common marketing strategies used in restaurants and bars is price discrimination. Early-bird specials are the most common form of price discrimination practiced by restaurants. An early-bird special offers diners a specified menu item (or choice from some subset of the full menu) at a reduced price if they eat early enough (usually from 5:00 to 6:00 pm or from 5:00 to 6:30 pm). The equivalent in bars is happy hour, where </w:t>
      </w:r>
      <w:r>
        <w:rPr>
          <w:rFonts w:ascii="Times New Roman" w:hAnsi="Times New Roman" w:cs="Times New Roman"/>
          <w:color w:val="191919"/>
          <w:sz w:val="28"/>
          <w:szCs w:val="28"/>
          <w:lang w:val="en-US"/>
        </w:rPr>
        <w:lastRenderedPageBreak/>
        <w:t xml:space="preserve">drink specials are used to entice customers to arrive at the bar early and start drinking. As mentioned in </w:t>
      </w:r>
      <w:r>
        <w:rPr>
          <w:rFonts w:ascii="Times New Roman" w:hAnsi="Times New Roman" w:cs="Times New Roman"/>
          <w:color w:val="1A1A1A" w:themeColor="background1" w:themeShade="1A"/>
          <w:sz w:val="28"/>
          <w:szCs w:val="28"/>
          <w:lang w:val="en-US"/>
        </w:rPr>
        <w:t>theme 9</w:t>
      </w:r>
      <w:r>
        <w:rPr>
          <w:rFonts w:ascii="Times New Roman" w:hAnsi="Times New Roman" w:cs="Times New Roman"/>
          <w:sz w:val="28"/>
          <w:szCs w:val="28"/>
          <w:lang w:val="en-US"/>
        </w:rPr>
        <w:t xml:space="preserve">, </w:t>
      </w:r>
      <w:r>
        <w:rPr>
          <w:rFonts w:ascii="Times New Roman" w:hAnsi="Times New Roman" w:cs="Times New Roman"/>
          <w:color w:val="191919"/>
          <w:sz w:val="28"/>
          <w:szCs w:val="28"/>
          <w:lang w:val="en-US"/>
        </w:rPr>
        <w:t>early-bird specials and happy hours make economic sense because staff must be on-site anyway to prepare for the peak business hours to come, so the labor costs are lower during those early hours (since much of the labor is essentially a sunk cost). The early-bird and happy hour special prices are also a form of advertising. Restaurants and bars hope to bring in new customers who will return later to pay full price; in fact, a bar can do both in one night as customers arrive for happy hour but stay long enough to buy full price drinks later in the same evening. Ladies nights are another form of price discrimination. Bars use ladies nights to bring in female customers by offering them lower prices with the hope that the women will bring in male customers who will have to pay full price for their drinks. Children’s menus are a similar marketing mechanism for restaurants. These lower-priced (and usually low-profit) menu items encourage families to dine out, so the restaurant can benefit from the regularly priced menu items that the adults order.</w:t>
      </w:r>
    </w:p>
    <w:p w14:paraId="6FA47BD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Restaurants also use coupons and daily specials as common marketing devices. Coupons are a great way to bring in new customers who may be more willing to try a new restaurant if offered a lower price. The hope is that regular customers will not be looking for (or at least not notice) the coupon, and thus will still pay full price. Daily specials are sometimes a regular menu item offered at a special, lower price on one day per week, and other times are a new item that is not part of the standard menu. The first type of daily special is a marketing plan designed to attract customers to the restaurant who particularly like that menu item. The restaurant hopes that they either bring people with them who order higher-priced menu items or order other menu items themselves while there (like beverages and desserts). The other type of special is often one of the more expensive menu items. It has two purposes: to encourage customers to order more expensive items (either the expensive special or a regular menu item that is perhaps slightly less expensive) and to allow the chef to use a particular ingredient. When a chef sees a particularly attractive ingredient, she may want to buy it and create a special menu item so she can feature it. Alternatively, when a chef has too much of some ingredient and needs to use it before it spoils, the chef may create a special to help use up the ingredient more quickly. </w:t>
      </w:r>
    </w:p>
    <w:p w14:paraId="1430360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final marketing topic is menu design. A well-run restaurant carefully plans every aspect of its menu from layout, fonts, and the order that menu items are presented in. Generally, a restaurant menu starts with appetizers, salads, and soups, then lists main dishes, and finally covers desserts (unless the desserts are listed on a separate menu). Within a category such as main dishes, a menu designer has the opportunity to decide on the order the menu items are presented in. Usually, similar items are placed together (pastas, steaks, chicken dishes, fish, etc.); however, the ordering of those groups is done differently by different people. Some start with the inexpensive items and end with the most expensive, whereas others do the reverse; some do not order the dishes by price at all. A further price-related marketing ploy is the stand-out high- or low-price menu item. Customers are not really expected to order the stand-out high price item very often. The stand-out low price menu item is </w:t>
      </w:r>
      <w:r>
        <w:rPr>
          <w:rFonts w:ascii="Times New Roman" w:hAnsi="Times New Roman" w:cs="Times New Roman"/>
          <w:color w:val="191919"/>
          <w:sz w:val="28"/>
          <w:szCs w:val="28"/>
          <w:lang w:val="en-US"/>
        </w:rPr>
        <w:lastRenderedPageBreak/>
        <w:t>different. It is usually a dish with a very low food cost (perhaps a simple pasta dish), so that while it may be the lowest-priced dish in its category, it is by no means the least profitable. The restaurant owner is quite happy to have customers order the stand-out low price menu item.</w:t>
      </w:r>
    </w:p>
    <w:p w14:paraId="1896AB9A"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741F7B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Labor and pay issues</w:t>
      </w:r>
    </w:p>
    <w:p w14:paraId="68C9910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Cafeteria, restaurant, and bar management has more than its share of labor issues. The industry has some special pay rules that allow a lower minimum wage to be paid to workers who receive tips. Food service businesses also tend to have higher labor turnover rates than most other businesses, and the costs of that turnover are not trivial.</w:t>
      </w:r>
    </w:p>
    <w:p w14:paraId="17CDC06B"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4B5B7A8C"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Special minimum wage and tip rules</w:t>
      </w:r>
    </w:p>
    <w:p w14:paraId="0F79371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Employees who regularly receive tips are allowed to be paid below the minimum wage by their employer as long as the tips bring the total hourly wage up to the minimum wage. Employees who do not typically receive tips, such as dishwashers and kitchen staff, cannot be paid this lower wage. It is the employer’s responsibility to keep track of each employee’s tips sufficiently to ensure that all employees receive at least the full minimum wage.</w:t>
      </w:r>
    </w:p>
    <w:p w14:paraId="3843F66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The federal government also has a set of rules about tip pools, which are not uncommon in restaurants. A tip pool is some sort of system by which tips are shared among different members of a restaurant’s service team, often moving some money from wait staff to bussers and/or bartenders. Tip pools can only include workers who receive tips. Restaurants must clearly explain any tip pool to all employees and cannot use the tip pool to distribute any of the tips to employees who do not typically receive tips, such as cooks, chefs, managers, or hosts. While the law is very clear on this point, restaurants seem to violate these rules constantly. A recent example involved celebrity chef Mario </w:t>
      </w:r>
      <w:proofErr w:type="spellStart"/>
      <w:r>
        <w:rPr>
          <w:rFonts w:ascii="Times New Roman" w:hAnsi="Times New Roman" w:cs="Times New Roman"/>
          <w:color w:val="191919"/>
          <w:sz w:val="28"/>
          <w:szCs w:val="28"/>
          <w:lang w:val="en-US"/>
        </w:rPr>
        <w:t>Batali</w:t>
      </w:r>
      <w:proofErr w:type="spellEnd"/>
      <w:r>
        <w:rPr>
          <w:rFonts w:ascii="Times New Roman" w:hAnsi="Times New Roman" w:cs="Times New Roman"/>
          <w:color w:val="191919"/>
          <w:sz w:val="28"/>
          <w:szCs w:val="28"/>
          <w:lang w:val="en-US"/>
        </w:rPr>
        <w:t xml:space="preserve"> who agreed in 2012 to settle claims that eight of his restaurants had been operating illegal tip pools since 2007; management was accused of keeping some of the money. </w:t>
      </w:r>
    </w:p>
    <w:p w14:paraId="224FAC79" w14:textId="77777777" w:rsidR="004A06D9" w:rsidRDefault="004A06D9">
      <w:pPr>
        <w:spacing w:after="0" w:line="240" w:lineRule="auto"/>
        <w:ind w:firstLine="567"/>
        <w:jc w:val="both"/>
        <w:rPr>
          <w:rFonts w:ascii="Times New Roman" w:hAnsi="Times New Roman" w:cs="Times New Roman"/>
          <w:color w:val="1A1A1A" w:themeColor="background1" w:themeShade="1A"/>
          <w:sz w:val="28"/>
          <w:szCs w:val="28"/>
          <w:lang w:val="en-US" w:eastAsia="ko-KR"/>
        </w:rPr>
      </w:pPr>
    </w:p>
    <w:p w14:paraId="65987180"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Minimum wage impacts</w:t>
      </w:r>
    </w:p>
    <w:p w14:paraId="244729A6"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Restaurants often have many workers earning at or near the minimum wage. Restaurant owners and managers need to be aware of the minimum wage even when they have no or few employees getting paid at that mark. Workers who earn at or near the minimum wage know what the minimum wage is and, if they are above the minimum wage, they know how far they are above minimum wage. When the minimum wage is increased, restaurant owners must pay any minimum wage employees more, and they also need to give raises to any workers who were above the old minimum wage but are below the new minimum wage. Beyond that, workers who are getting paid slightly above the new minimum wage will feel slighted if they do not receive a raise to put their earnings back to roughly the same amount above the new minimum wage as they were above the old one. Thus, an increase in the minimum wage has a cascade effect on the food service industry. Owners are forced </w:t>
      </w:r>
      <w:r>
        <w:rPr>
          <w:rFonts w:ascii="Times New Roman" w:hAnsi="Times New Roman" w:cs="Times New Roman"/>
          <w:color w:val="191919"/>
          <w:sz w:val="28"/>
          <w:szCs w:val="28"/>
          <w:lang w:val="en-US"/>
        </w:rPr>
        <w:lastRenderedPageBreak/>
        <w:t>to increase wages for a large number of employees because each time they raise the pay of one worker; other workers who made a little more than the first employee expect a similar raise.</w:t>
      </w:r>
    </w:p>
    <w:p w14:paraId="5915793B" w14:textId="77777777" w:rsidR="004A06D9" w:rsidRDefault="004A06D9">
      <w:pPr>
        <w:spacing w:after="0" w:line="240" w:lineRule="auto"/>
        <w:ind w:firstLine="567"/>
        <w:jc w:val="both"/>
        <w:rPr>
          <w:rFonts w:ascii="Times New Roman" w:hAnsi="Times New Roman" w:cs="Times New Roman"/>
          <w:b/>
          <w:bCs/>
          <w:i/>
          <w:iCs/>
          <w:color w:val="191919"/>
          <w:sz w:val="28"/>
          <w:szCs w:val="28"/>
          <w:lang w:val="en-US"/>
        </w:rPr>
      </w:pPr>
    </w:p>
    <w:p w14:paraId="27D8A18E"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The overhead costs of employees</w:t>
      </w:r>
    </w:p>
    <w:p w14:paraId="3CBA854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The overhead costs of employees have three components. The first is the cost of any benefits offered to the workers that are paid by the employer. The second is the cost of taxes levied on employers based on employee wages. The third is the administrative, accounting, and training costs of the employees that are born by the employer. These will be covered in order below.</w:t>
      </w:r>
    </w:p>
    <w:p w14:paraId="5A96B8B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Most food service employees are offered few benefits that add to the owner’s cost of the employees. Workers in larger food service organizations (big cafeterias, hotel kitchens, and dining rooms, university food service employees, etc.) are the most likely to get benefits such as health insurance or retirement plans, especially in locations where the workers are unionized. Some higher-end restaurants may also offer such benefits to their workers because they want to minimize employee turnover and they can charge high enough menu prices to pay the extra labor costs. If an employer offers paid sick or vacation days, these must also be accounted for as an employee benefit with a cost.</w:t>
      </w:r>
    </w:p>
    <w:p w14:paraId="63396E3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The cost of employee benefits and taxes are obvious overhead costs associated with direct labor costs. However, it is important not to neglect indirect costs such as managerial oversight, accounting and payroll costs, and training expenses. Accounting and payroll costs are not trivial and should not be ignored. An employer has to pay to have a new employee’s tax withholding information collected and entered into her accounting system, for the owner or her accountant to add the new employee to the payroll system, and for whatever advertisement, interviews, and background and reference checks are carried out as part of the hiring process. Training costs are also important. A food service business must divert another employee to train a new one, while paying both of them to likely do less work than one fully trained employee.</w:t>
      </w:r>
    </w:p>
    <w:p w14:paraId="2D45379A"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5372D4B4" w14:textId="77777777" w:rsidR="004A06D9" w:rsidRDefault="00ED5D24">
      <w:pPr>
        <w:spacing w:after="0" w:line="240" w:lineRule="auto"/>
        <w:jc w:val="both"/>
        <w:rPr>
          <w:rFonts w:ascii="Times New Roman" w:hAnsi="Times New Roman" w:cs="Times New Roman"/>
          <w:sz w:val="28"/>
          <w:szCs w:val="28"/>
          <w:lang w:val="en-US"/>
        </w:rPr>
      </w:pPr>
      <w:r>
        <w:rPr>
          <w:rFonts w:ascii="Times New Roman" w:hAnsi="Times New Roman" w:cs="Times New Roman"/>
          <w:b/>
          <w:bCs/>
          <w:color w:val="191919"/>
          <w:sz w:val="28"/>
          <w:szCs w:val="28"/>
          <w:lang w:val="en-US"/>
        </w:rPr>
        <w:t>Franchises</w:t>
      </w:r>
    </w:p>
    <w:p w14:paraId="7756DB5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One common feature of the restaurant industry is franchise restaurants. Many of the best-known names are franchises: McDonalds, Wendy’s, Subway, and Baskin-Robbins, to name just a few, are all chains comprising mostly franchise stores. In simple terms, a franchise restaurant is one where a franchiser who owns the restaurant concept sells franchisees the right to operate restaurants using the specific brand name, menus, and all-around look and feel of the restaurant. In other words, the franchisee, who owns the actual restaurant, pays for the privilege of copying a successful restaurant’s format.</w:t>
      </w:r>
    </w:p>
    <w:p w14:paraId="5A29DCF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Operating a franchise restaurant has advantages for the franchisee (who operates the restaurant) and the franchiser (who owns the intellectual capital of the restaurant concept). The franchisee greatly lowers the risk involved in opening and operating a restaurant. Government statistics typically find that 95 percent of </w:t>
      </w:r>
      <w:r>
        <w:rPr>
          <w:rFonts w:ascii="Times New Roman" w:hAnsi="Times New Roman" w:cs="Times New Roman"/>
          <w:color w:val="191919"/>
          <w:sz w:val="28"/>
          <w:szCs w:val="28"/>
          <w:lang w:val="en-US"/>
        </w:rPr>
        <w:lastRenderedPageBreak/>
        <w:t>restaurants close in any five-year period. Franchise restaurants have a much higher success rate, because the concept is proven already and because franchise restaurants have the additional benefit of enormous advertising and familiarity. A single restaurant cannot possibly afford to advertise as much as a chain of restaurants can; so franchisees gain a benefit by pooling their advertising dollars and reaching a larger audience of potential customers. Familiarity is also very helpful. When people travel or move to new locations, franchise restaurants provide a known quantity, a restaurant that customers can go to with clear expectations of what meals will be available and, often, what menu items they like. The benefit of familiarity is why franchise restaurants are so prevalent along high-ways; the owners are counting on travelers to choose the familiar over taking a risk trying something new.</w:t>
      </w:r>
    </w:p>
    <w:p w14:paraId="130FD94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Franchisers get a different benefit: access to capital to fund the expansion of their chain. It is possible to build an enormous chain of restaurants without franchising, Chick-</w:t>
      </w:r>
      <w:proofErr w:type="spellStart"/>
      <w:r>
        <w:rPr>
          <w:rFonts w:ascii="Times New Roman" w:hAnsi="Times New Roman" w:cs="Times New Roman"/>
          <w:color w:val="191919"/>
          <w:sz w:val="28"/>
          <w:szCs w:val="28"/>
          <w:lang w:val="en-US"/>
        </w:rPr>
        <w:t>Fil</w:t>
      </w:r>
      <w:proofErr w:type="spellEnd"/>
      <w:r>
        <w:rPr>
          <w:rFonts w:ascii="Times New Roman" w:hAnsi="Times New Roman" w:cs="Times New Roman"/>
          <w:color w:val="191919"/>
          <w:sz w:val="28"/>
          <w:szCs w:val="28"/>
          <w:lang w:val="en-US"/>
        </w:rPr>
        <w:t>-A has over 1,000 restaurants all owned by the corporation, but it takes longer and means investing profits into the expansion instead of the owners getting to enjoy spending those profits. Under a standard franchise model, the franchiser takes a share of the revenue from licensed restaurants, while not having to pay anything to open those restaurants. The franchisee invests the necessary capital to expand the chain. While the franchiser ends up sharing profits with the franchisees, the profits gained from more rapid expansion are deemed more valuable than the eventual larger profits from maintaining full ownership of all restaurants in the chain.</w:t>
      </w:r>
    </w:p>
    <w:p w14:paraId="620EA2C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basic franchise operation works as follows. Somebody starts a restaurant that proves to be successful. After a period of time, the owner opens more stores, confirming that the concept works and can be replicated. With a suitable history of successful operation behind it and a desire to expand more rapidly than the restaurant’s profits would allow, the owner decides to enter the franchise business. To do this, a company is formed to be the franchiser. This corporation owns the brand trademarks (logos, menus, packaging), anything distinctive that identifies the restaurant chain to its customers. The franchiser then sells the right to operate restaurants using the brand to individuals who will open and operate restaurants under the umbrella brand of the franchiser. These restaurants will look the same, have the same food, and are designed to be more or less exact duplicates of all other restaurants in the chain. The franchiser and franchisee sign a franchise agreement that covers all the terms. This agreement spells out the initial franchise fee paid for the right to open the restaurant, the share of operating revenues that will be paid to the franchiser while the restaurant operates, any other fees that must be paid (a fee for joint advertising is common), and exactly how much control the franchiser has over the look, feel, and operation of the restaurant. For example, does the franchiser control menu prices and choice of input suppliers; can the franchiser force the franchisee to remodel, to offer new menu items, to be open certain hours? The agreement also usually has a term with an option for renewal perhaps requiring payment of another fee, and often gives the franchisee some protection that the franchiser will not allow another restaurant to open within some set distance of the </w:t>
      </w:r>
      <w:r>
        <w:rPr>
          <w:rFonts w:ascii="Times New Roman" w:hAnsi="Times New Roman" w:cs="Times New Roman"/>
          <w:color w:val="191919"/>
          <w:sz w:val="28"/>
          <w:szCs w:val="28"/>
          <w:lang w:val="en-US"/>
        </w:rPr>
        <w:lastRenderedPageBreak/>
        <w:t>restaurant or that would reduce the population closest to that restaurant to below some level.</w:t>
      </w:r>
    </w:p>
    <w:p w14:paraId="6687720D"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Thus, the operator of a franchise restaurant gives up a fair bit of control over the operation of her restaurant. The gains include the above-mentioned lower risk, advertising muscle, a central research and product development team, and the advantage of not having to invent a new restaurant concept. Opening a new business involves a fair amount of creativity and perhaps coming up with some-thing new that will attract customers. A franchise operator can concentrate on running the restaurant, rather than on strategy.</w:t>
      </w:r>
    </w:p>
    <w:p w14:paraId="752F3AA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Some small franchise chains are not big enough to have their own input suppliers or supply chain, and so franchisees order food and other supplies from large industry wholesalers such as Sysco in a manner essentially the same as an </w:t>
      </w:r>
      <w:proofErr w:type="spellStart"/>
      <w:r>
        <w:rPr>
          <w:rFonts w:ascii="Times New Roman" w:hAnsi="Times New Roman" w:cs="Times New Roman"/>
          <w:color w:val="191919"/>
          <w:sz w:val="28"/>
          <w:szCs w:val="28"/>
          <w:lang w:val="en-US"/>
        </w:rPr>
        <w:t>inde</w:t>
      </w:r>
      <w:proofErr w:type="spellEnd"/>
      <w:r>
        <w:rPr>
          <w:rFonts w:ascii="Times New Roman" w:hAnsi="Times New Roman" w:cs="Times New Roman"/>
          <w:color w:val="191919"/>
          <w:sz w:val="28"/>
          <w:szCs w:val="28"/>
          <w:lang w:val="en-US"/>
        </w:rPr>
        <w:t>-pendent restaurant would do. As chains grow larger, they tend to increase control over input supplier choices and eventually move to a single, standardized set of suppliers (who often ship to distribution centers from where supplies are sent to restaurants in a single truck that contains all the items needed to keep the store operating). The centralization of the supply chain tends to lower costs and also provides for standardization of the restaurant product, so that customers see the same food, wrapping, and even drink cups no matter what restaurant they go to in that chain.</w:t>
      </w:r>
    </w:p>
    <w:p w14:paraId="2FEB1CD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Franchise restaurants are a common feature of the restaurant industry. They operate similarly to an independent restaurant in the sense that both of them serve meals to customers. However, they are different in that franchise restaurant owners cannot revamp the menu unless the entire chain does, may not have full control over prices, and generally purchase food and supplies from either their franchiser or from a list of approved suppliers. While franchise restaurant owners have less control over these features, they can focus even more on efficient restaurant operation since that is fully within their control. </w:t>
      </w:r>
    </w:p>
    <w:p w14:paraId="69BF73FF" w14:textId="77777777" w:rsidR="004A06D9" w:rsidRDefault="004A06D9">
      <w:pPr>
        <w:spacing w:after="0" w:line="240" w:lineRule="auto"/>
        <w:jc w:val="both"/>
        <w:rPr>
          <w:rFonts w:ascii="Times New Roman" w:hAnsi="Times New Roman" w:cs="Times New Roman"/>
          <w:color w:val="191919"/>
          <w:sz w:val="28"/>
          <w:szCs w:val="28"/>
          <w:lang w:val="en-US"/>
        </w:rPr>
      </w:pPr>
    </w:p>
    <w:p w14:paraId="70D1E76F"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Evaluation metrics</w:t>
      </w:r>
    </w:p>
    <w:p w14:paraId="3FA87972"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To evaluate the performance of a food service business, managers and owners have a number of quantitative metrics they can use as tools to guide them in attempts to lead their business to higher profitability. Different metrics can be used to test the financial health of the business, the quality of inventory management, the skill of overall business operations management, and the performance of the business from an investment point of view.</w:t>
      </w:r>
    </w:p>
    <w:p w14:paraId="3D47E873"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192C043A"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Operating metrics</w:t>
      </w:r>
    </w:p>
    <w:p w14:paraId="48AAEB6E"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Beginning with some operational management metrics, a good place to start is with the inventory turnover ratio. The inventory turnover ratio is defined as</w:t>
      </w:r>
    </w:p>
    <w:p w14:paraId="6016A3F1" w14:textId="77777777" w:rsidR="004A06D9" w:rsidRDefault="004A06D9">
      <w:pPr>
        <w:spacing w:after="0" w:line="240" w:lineRule="auto"/>
        <w:ind w:firstLine="567"/>
        <w:jc w:val="both"/>
        <w:rPr>
          <w:rFonts w:ascii="Times New Roman" w:hAnsi="Times New Roman" w:cs="Times New Roman"/>
          <w:i/>
          <w:color w:val="191919"/>
          <w:sz w:val="28"/>
          <w:szCs w:val="28"/>
          <w:lang w:val="en-US"/>
        </w:rPr>
      </w:pPr>
    </w:p>
    <w:p w14:paraId="5F9C2B3E" w14:textId="77777777" w:rsidR="004A06D9" w:rsidRDefault="00ED5D24">
      <w:pPr>
        <w:spacing w:after="0" w:line="240" w:lineRule="auto"/>
        <w:jc w:val="right"/>
        <w:rPr>
          <w:rFonts w:ascii="Times New Roman" w:hAnsi="Times New Roman" w:cs="Times New Roman"/>
          <w:i/>
          <w:sz w:val="28"/>
          <w:szCs w:val="28"/>
          <w:lang w:val="en-US"/>
        </w:rPr>
      </w:pPr>
      <w:r>
        <w:rPr>
          <w:rFonts w:ascii="Times New Roman" w:hAnsi="Times New Roman" w:cs="Times New Roman"/>
          <w:i/>
          <w:color w:val="191919"/>
          <w:sz w:val="28"/>
          <w:szCs w:val="28"/>
          <w:lang w:val="en-US"/>
        </w:rPr>
        <w:t>Inventory turnover ratio = annual cost of goods used / average monthly inventory                                                                                                                                                    (4)</w:t>
      </w:r>
    </w:p>
    <w:p w14:paraId="0533C970" w14:textId="77777777" w:rsidR="004A06D9" w:rsidRDefault="00ED5D24">
      <w:pPr>
        <w:spacing w:after="0" w:line="240" w:lineRule="auto"/>
        <w:ind w:firstLine="567"/>
        <w:jc w:val="both"/>
        <w:rPr>
          <w:rFonts w:ascii="Times New Roman" w:hAnsi="Times New Roman" w:cs="Times New Roman"/>
          <w:color w:val="191919"/>
          <w:sz w:val="28"/>
          <w:szCs w:val="28"/>
          <w:lang w:val="en-US"/>
        </w:rPr>
      </w:pPr>
      <w:proofErr w:type="gramStart"/>
      <w:r>
        <w:rPr>
          <w:rFonts w:ascii="Times New Roman" w:hAnsi="Times New Roman" w:cs="Times New Roman"/>
          <w:color w:val="191919"/>
          <w:sz w:val="28"/>
          <w:szCs w:val="28"/>
          <w:lang w:val="en-US"/>
        </w:rPr>
        <w:lastRenderedPageBreak/>
        <w:t>where</w:t>
      </w:r>
      <w:proofErr w:type="gramEnd"/>
      <w:r>
        <w:rPr>
          <w:rFonts w:ascii="Times New Roman" w:hAnsi="Times New Roman" w:cs="Times New Roman"/>
          <w:color w:val="191919"/>
          <w:sz w:val="28"/>
          <w:szCs w:val="28"/>
          <w:lang w:val="en-US"/>
        </w:rPr>
        <w:t xml:space="preserve"> higher numbers are good. If the inventory turnover ratio is low, that means the restaurant is carrying too large an inventory. This is particularly bad management in the food service industry because customers do not want to be eating food that has been in the restaurant for a long time. If a restaurant does a good job of managing inventory, it will not run out of food needed to fill orders, but will not tie of large sums of capital by carrying extra inventory either. Most bars and restaurants get deliveries daily for fresh ingredients and several times a week for items with longer shelf lives. Thus, for most items there is little need to carry excess inventory beyond what is needed for a few days.</w:t>
      </w:r>
    </w:p>
    <w:p w14:paraId="2EC36DF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Another operational management metric that applies mainly to sit-down restaurants is the seat turnover. This measures how good a job the restaurant is doing of utilizing its seating capacity. Seat turnover is defined as</w:t>
      </w:r>
    </w:p>
    <w:p w14:paraId="1A5F1B0A"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4D9D14D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i/>
          <w:color w:val="191919"/>
          <w:sz w:val="28"/>
          <w:szCs w:val="28"/>
          <w:lang w:val="en-US"/>
        </w:rPr>
        <w:t>Seat turnover = guests served / number of seats available</w:t>
      </w:r>
      <w:r>
        <w:rPr>
          <w:rFonts w:ascii="Times New Roman" w:hAnsi="Times New Roman" w:cs="Times New Roman"/>
          <w:color w:val="191919"/>
          <w:sz w:val="28"/>
          <w:szCs w:val="28"/>
          <w:lang w:val="en-US"/>
        </w:rPr>
        <w:t xml:space="preserve">                        (5)</w:t>
      </w:r>
    </w:p>
    <w:p w14:paraId="1E355D84"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0051498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To properly compute the seat turnover, the time frame for the numerator and denominator must be the same. So if the guests served number is for a week, then the number of seats available should be for the number of seats in the restaurant times the number of meal slots that the restaurant was open. For example, if a restaurant is evaluating just their dinner efficiency, and the restaurant is open for dinner six nights per week, the number of seats would be six times the actual number of seats in the restaurant and the number of guests served would be total dinner customers in a week. A restaurant can also compute the seat turnover for a whole day, combining the guests served for all meals that the restaurant serves. Restaurant and bar managers are also specifically evaluated based on their performance separated as much as possible from other facets of the restaurant’s operation. One simple metric is the labor cost ratio. The labor cost ratio is given by</w:t>
      </w:r>
    </w:p>
    <w:p w14:paraId="497E78D7" w14:textId="77777777" w:rsidR="004A06D9" w:rsidRDefault="004A06D9">
      <w:pPr>
        <w:spacing w:after="0" w:line="240" w:lineRule="auto"/>
        <w:ind w:firstLine="567"/>
        <w:jc w:val="center"/>
        <w:rPr>
          <w:rFonts w:ascii="Times New Roman" w:hAnsi="Times New Roman" w:cs="Times New Roman"/>
          <w:i/>
          <w:color w:val="191919"/>
          <w:sz w:val="28"/>
          <w:szCs w:val="28"/>
          <w:lang w:val="en-US"/>
        </w:rPr>
      </w:pPr>
    </w:p>
    <w:p w14:paraId="13EE9DD0" w14:textId="77777777" w:rsidR="004A06D9" w:rsidRDefault="00ED5D24">
      <w:pPr>
        <w:spacing w:after="0" w:line="240" w:lineRule="auto"/>
        <w:ind w:firstLine="567"/>
        <w:jc w:val="center"/>
        <w:rPr>
          <w:rFonts w:ascii="Times New Roman" w:hAnsi="Times New Roman" w:cs="Times New Roman"/>
          <w:i/>
          <w:sz w:val="28"/>
          <w:szCs w:val="28"/>
          <w:lang w:val="en-US"/>
        </w:rPr>
      </w:pPr>
      <w:r>
        <w:rPr>
          <w:rFonts w:ascii="Times New Roman" w:hAnsi="Times New Roman" w:cs="Times New Roman"/>
          <w:i/>
          <w:color w:val="191919"/>
          <w:sz w:val="28"/>
          <w:szCs w:val="28"/>
          <w:lang w:val="en-US"/>
        </w:rPr>
        <w:t>Labor cost ratio = labor cost</w:t>
      </w:r>
      <w:proofErr w:type="gramStart"/>
      <w:r>
        <w:rPr>
          <w:rFonts w:ascii="Times New Roman" w:hAnsi="Times New Roman" w:cs="Times New Roman"/>
          <w:i/>
          <w:color w:val="191919"/>
          <w:sz w:val="28"/>
          <w:szCs w:val="28"/>
          <w:lang w:val="en-US"/>
        </w:rPr>
        <w:t>/  total</w:t>
      </w:r>
      <w:proofErr w:type="gramEnd"/>
      <w:r>
        <w:rPr>
          <w:rFonts w:ascii="Times New Roman" w:hAnsi="Times New Roman" w:cs="Times New Roman"/>
          <w:i/>
          <w:color w:val="191919"/>
          <w:sz w:val="28"/>
          <w:szCs w:val="28"/>
          <w:lang w:val="en-US"/>
        </w:rPr>
        <w:t xml:space="preserve"> sales                                 (6)       </w:t>
      </w:r>
    </w:p>
    <w:p w14:paraId="4428DDEC"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color w:val="191919"/>
          <w:sz w:val="28"/>
          <w:szCs w:val="28"/>
          <w:lang w:val="en-US"/>
        </w:rPr>
        <w:t>where</w:t>
      </w:r>
      <w:proofErr w:type="gramEnd"/>
      <w:r>
        <w:rPr>
          <w:rFonts w:ascii="Times New Roman" w:hAnsi="Times New Roman" w:cs="Times New Roman"/>
          <w:color w:val="191919"/>
          <w:sz w:val="28"/>
          <w:szCs w:val="28"/>
          <w:lang w:val="en-US"/>
        </w:rPr>
        <w:t xml:space="preserve"> a manager should be trying to keep labor costs low relative to the total sales. A value somewhere around 30 percent would be considered good performance on managing labor costs. If the labor cost is too high, it would indicate that the manager is overstaffing the restaurant. A manager in such a situation would work hard to send workers home when business is slow in order to better manage staffing levels.</w:t>
      </w:r>
    </w:p>
    <w:p w14:paraId="1B414893"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3289F1CA"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Questions:</w:t>
      </w:r>
    </w:p>
    <w:p w14:paraId="710DA9AC"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s="Times New Roman"/>
          <w:color w:val="1A1A1A" w:themeColor="background1" w:themeShade="1A"/>
          <w:sz w:val="28"/>
          <w:szCs w:val="28"/>
          <w:lang w:val="en-US"/>
        </w:rPr>
        <w:t>Can you explain the costs in restaurants and food service locations</w:t>
      </w:r>
      <w:r>
        <w:rPr>
          <w:rFonts w:ascii="Times New Roman" w:hAnsi="Times New Roman"/>
          <w:color w:val="191919"/>
          <w:sz w:val="28"/>
          <w:szCs w:val="28"/>
          <w:lang w:val="en-US"/>
        </w:rPr>
        <w:t xml:space="preserve">? </w:t>
      </w:r>
    </w:p>
    <w:p w14:paraId="34331CC7"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Can you describe restaurant pricing strategies? </w:t>
      </w:r>
    </w:p>
    <w:p w14:paraId="27E3CA59"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subjective pricing strategies?</w:t>
      </w:r>
    </w:p>
    <w:p w14:paraId="68D679D1"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objective pricing strategies?</w:t>
      </w:r>
    </w:p>
    <w:p w14:paraId="070C3DB1"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s="Times New Roman"/>
          <w:color w:val="1A1A1A" w:themeColor="background1" w:themeShade="1A"/>
          <w:sz w:val="28"/>
          <w:szCs w:val="28"/>
          <w:lang w:val="en-US"/>
        </w:rPr>
        <w:t xml:space="preserve">Can you explain the </w:t>
      </w:r>
      <w:r>
        <w:rPr>
          <w:rFonts w:ascii="Times New Roman" w:hAnsi="Times New Roman"/>
          <w:color w:val="191919"/>
          <w:sz w:val="28"/>
          <w:szCs w:val="28"/>
          <w:lang w:val="en-US"/>
        </w:rPr>
        <w:t xml:space="preserve">special pricing and marketing concepts? </w:t>
      </w:r>
    </w:p>
    <w:p w14:paraId="7BA75EF4"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s="Times New Roman"/>
          <w:color w:val="1A1A1A" w:themeColor="background1" w:themeShade="1A"/>
          <w:sz w:val="28"/>
          <w:szCs w:val="28"/>
          <w:lang w:val="en-US"/>
        </w:rPr>
        <w:t xml:space="preserve">Can you explain the </w:t>
      </w:r>
      <w:r>
        <w:rPr>
          <w:rFonts w:ascii="Times New Roman" w:hAnsi="Times New Roman"/>
          <w:color w:val="191919"/>
          <w:sz w:val="28"/>
          <w:szCs w:val="28"/>
          <w:lang w:val="en-US"/>
        </w:rPr>
        <w:t xml:space="preserve">labor and pay issues? </w:t>
      </w:r>
    </w:p>
    <w:p w14:paraId="5EF2A48F" w14:textId="77777777" w:rsidR="004A06D9" w:rsidRDefault="00ED5D24">
      <w:pPr>
        <w:pStyle w:val="af0"/>
        <w:numPr>
          <w:ilvl w:val="0"/>
          <w:numId w:val="28"/>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the franchises? </w:t>
      </w:r>
    </w:p>
    <w:p w14:paraId="1B718705"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References:</w:t>
      </w:r>
    </w:p>
    <w:p w14:paraId="6D55863B" w14:textId="77777777" w:rsidR="004A06D9" w:rsidRDefault="00ED5D24">
      <w:pPr>
        <w:pStyle w:val="af0"/>
        <w:numPr>
          <w:ilvl w:val="0"/>
          <w:numId w:val="29"/>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050B8737" w14:textId="77777777" w:rsidR="004A06D9" w:rsidRDefault="00ED5D24">
      <w:pPr>
        <w:pStyle w:val="af0"/>
        <w:widowControl w:val="0"/>
        <w:numPr>
          <w:ilvl w:val="0"/>
          <w:numId w:val="2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264EED2C" w14:textId="77777777" w:rsidR="004A06D9" w:rsidRDefault="00ED5D24">
      <w:pPr>
        <w:pStyle w:val="af0"/>
        <w:widowControl w:val="0"/>
        <w:numPr>
          <w:ilvl w:val="0"/>
          <w:numId w:val="2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3CED808F" w14:textId="77777777" w:rsidR="004A06D9" w:rsidRDefault="00ED5D24">
      <w:pPr>
        <w:pStyle w:val="af0"/>
        <w:widowControl w:val="0"/>
        <w:numPr>
          <w:ilvl w:val="0"/>
          <w:numId w:val="2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7E69C40A" w14:textId="77777777" w:rsidR="004A06D9" w:rsidRDefault="00ED5D24">
      <w:pPr>
        <w:pStyle w:val="af0"/>
        <w:widowControl w:val="0"/>
        <w:numPr>
          <w:ilvl w:val="0"/>
          <w:numId w:val="29"/>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3A92A886" w14:textId="77777777" w:rsidR="004A06D9" w:rsidRDefault="004A06D9">
      <w:pPr>
        <w:rPr>
          <w:rFonts w:ascii="Times New Roman" w:hAnsi="Times New Roman" w:cs="Times New Roman"/>
          <w:color w:val="191919"/>
          <w:sz w:val="28"/>
          <w:szCs w:val="28"/>
        </w:rPr>
      </w:pPr>
    </w:p>
    <w:p w14:paraId="2757DDF2" w14:textId="458AE693" w:rsidR="004A06D9" w:rsidRDefault="00B60D08">
      <w:pPr>
        <w:spacing w:after="0" w:line="240" w:lineRule="auto"/>
        <w:contextualSpacing/>
        <w:jc w:val="both"/>
        <w:rPr>
          <w:rFonts w:ascii="Times New Roman" w:hAnsi="Times New Roman"/>
          <w:b/>
          <w:bCs/>
          <w:color w:val="191919"/>
          <w:sz w:val="28"/>
          <w:szCs w:val="28"/>
          <w:lang w:val="en-US"/>
        </w:rPr>
      </w:pPr>
      <w:proofErr w:type="gramStart"/>
      <w:r>
        <w:rPr>
          <w:rFonts w:ascii="Times New Roman" w:eastAsia="Calibri" w:hAnsi="Times New Roman"/>
          <w:b/>
          <w:bCs/>
          <w:color w:val="191919"/>
          <w:sz w:val="28"/>
          <w:szCs w:val="28"/>
          <w:lang w:val="en-US"/>
        </w:rPr>
        <w:t>2.6</w:t>
      </w:r>
      <w:r w:rsidR="003F60AB" w:rsidRPr="00B60D08">
        <w:rPr>
          <w:rFonts w:ascii="Times New Roman" w:eastAsia="Calibri" w:hAnsi="Times New Roman"/>
          <w:b/>
          <w:bCs/>
          <w:color w:val="191919"/>
          <w:sz w:val="28"/>
          <w:szCs w:val="28"/>
          <w:lang w:val="en-US"/>
        </w:rPr>
        <w:t xml:space="preserve"> </w:t>
      </w:r>
      <w:r w:rsidR="00ED5D24">
        <w:rPr>
          <w:rFonts w:ascii="Times New Roman" w:hAnsi="Times New Roman"/>
          <w:b/>
          <w:bCs/>
          <w:color w:val="191919"/>
          <w:sz w:val="28"/>
          <w:szCs w:val="28"/>
          <w:lang w:val="en-US"/>
        </w:rPr>
        <w:t xml:space="preserve"> </w:t>
      </w:r>
      <w:r>
        <w:rPr>
          <w:rFonts w:ascii="Times New Roman" w:hAnsi="Times New Roman"/>
          <w:b/>
          <w:bCs/>
          <w:color w:val="191919"/>
          <w:sz w:val="28"/>
          <w:szCs w:val="28"/>
          <w:lang w:val="en-US"/>
        </w:rPr>
        <w:t>R</w:t>
      </w:r>
      <w:r w:rsidR="00ED5D24">
        <w:rPr>
          <w:rFonts w:ascii="Times New Roman" w:hAnsi="Times New Roman"/>
          <w:b/>
          <w:bCs/>
          <w:color w:val="191919"/>
          <w:sz w:val="28"/>
          <w:szCs w:val="28"/>
          <w:lang w:val="en-US"/>
        </w:rPr>
        <w:t>etailers</w:t>
      </w:r>
      <w:proofErr w:type="gramEnd"/>
      <w:r w:rsidR="00ED5D24">
        <w:rPr>
          <w:rFonts w:ascii="Times New Roman" w:hAnsi="Times New Roman"/>
          <w:b/>
          <w:bCs/>
          <w:color w:val="191919"/>
          <w:sz w:val="28"/>
          <w:szCs w:val="28"/>
          <w:lang w:val="en-US"/>
        </w:rPr>
        <w:t xml:space="preserve"> </w:t>
      </w:r>
    </w:p>
    <w:p w14:paraId="617B8AB6" w14:textId="77777777" w:rsidR="004A06D9" w:rsidRDefault="004A06D9">
      <w:pPr>
        <w:rPr>
          <w:lang w:val="en-US"/>
        </w:rPr>
      </w:pPr>
    </w:p>
    <w:p w14:paraId="5B8548C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Food retailing has been the fastest-changing part of the food industry over the past 50 years, especially when a global perspective is taken. In pretty much the entire world except the United States, supermarkets were essentially unknown 30 years ago. Food retailers were small and often specialized. In England, 30 years ago, small, general markets existed that one could shop at for a broad selection of merchandise, but most shoppers went there for dry goods, canned goods, beverages, and non-food items such as laundry detergent. The shoppers bought meat at a butcher, produce at a green grocer, cheese at a cheese shop, and bread at a bakery. This pattern held in general for most of Europe. In less developed countries, markets were even smaller, with much of food retailing occurring at market stalls with an owner selling a single or a few items. Only in the United States were supermarkets, large-format stores selling a complete portfolio of food, food-related, and household items, prevalent.</w:t>
      </w:r>
    </w:p>
    <w:p w14:paraId="2345B9E9"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Today, supermarkets and similar wide-ranging formats are rapidly taking over the world of food retailing. Many more people world-wide do all their grocery shopping in a single place, or at least do a large share of it there. The United States is actually the one place were supermarkets are seeing a declining market share. In 1997, US supermarkets had a 72 percent share of the grocery market; today that is down to 59 percent. Supermarkets have been losing ground to supercenters and club stores (Sam’s, Costco, Target, and </w:t>
      </w:r>
      <w:proofErr w:type="spellStart"/>
      <w:r>
        <w:rPr>
          <w:rFonts w:ascii="Times New Roman" w:hAnsi="Times New Roman" w:cs="Times New Roman"/>
          <w:color w:val="191919"/>
          <w:sz w:val="28"/>
          <w:szCs w:val="28"/>
          <w:lang w:val="en-US"/>
        </w:rPr>
        <w:t>Walmart</w:t>
      </w:r>
      <w:proofErr w:type="spellEnd"/>
      <w:r>
        <w:rPr>
          <w:rFonts w:ascii="Times New Roman" w:hAnsi="Times New Roman" w:cs="Times New Roman"/>
          <w:color w:val="191919"/>
          <w:sz w:val="28"/>
          <w:szCs w:val="28"/>
          <w:lang w:val="en-US"/>
        </w:rPr>
        <w:t>).</w:t>
      </w:r>
    </w:p>
    <w:p w14:paraId="44F9DB4A"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05E6FD6"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three main formats</w:t>
      </w:r>
    </w:p>
    <w:p w14:paraId="01F5494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three main formats for food retailing in the United States are supermarkets, club stores/supercenters, and convenience stores. While in other countries smaller, specialty shops that focus on one category (produce, cheese, meats, or bakery products most commonly) are fairly </w:t>
      </w:r>
      <w:proofErr w:type="gramStart"/>
      <w:r>
        <w:rPr>
          <w:rFonts w:ascii="Times New Roman" w:hAnsi="Times New Roman" w:cs="Times New Roman"/>
          <w:color w:val="191919"/>
          <w:sz w:val="28"/>
          <w:szCs w:val="28"/>
          <w:lang w:val="en-US"/>
        </w:rPr>
        <w:t>common,</w:t>
      </w:r>
      <w:proofErr w:type="gramEnd"/>
      <w:r>
        <w:rPr>
          <w:rFonts w:ascii="Times New Roman" w:hAnsi="Times New Roman" w:cs="Times New Roman"/>
          <w:color w:val="191919"/>
          <w:sz w:val="28"/>
          <w:szCs w:val="28"/>
          <w:lang w:val="en-US"/>
        </w:rPr>
        <w:t xml:space="preserve"> such shops represent a tiny share of the US market both overall and within their categories. The exception in the United States is the category of wine and other alcoholic beverages, where specialized liquor stores have a significant market share. Most of the growth in the food retailing industry in the United States has been in club stores and super-centers along with </w:t>
      </w:r>
      <w:r>
        <w:rPr>
          <w:rFonts w:ascii="Times New Roman" w:hAnsi="Times New Roman" w:cs="Times New Roman"/>
          <w:color w:val="191919"/>
          <w:sz w:val="28"/>
          <w:szCs w:val="28"/>
          <w:lang w:val="en-US"/>
        </w:rPr>
        <w:lastRenderedPageBreak/>
        <w:t>select supermarket chains that have found growth by clearly defining a niche within the supermarket category. In other countries, the super-market format has been the growth format as supermarkets have become firmly established worldwide.</w:t>
      </w:r>
    </w:p>
    <w:p w14:paraId="3A09B94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Supercenters and club stores focus on low prices. The club stores accomplish this by selling a limited selection of goods that they can purchase at favorable wholesale prices, by mostly selling goods in large containers, and by spending as little as possible on the store’s interior. Club stores also generally charge an annual membership fee that serves to aid the stores in offering low prices. In fact, Sam’s Club tries to price goods so that averaged across all goods sold, the chain breaks even; the plan is for all the profits to be from the membership fees. </w:t>
      </w:r>
      <w:proofErr w:type="gramStart"/>
      <w:r>
        <w:rPr>
          <w:rFonts w:ascii="Times New Roman" w:hAnsi="Times New Roman" w:cs="Times New Roman"/>
          <w:color w:val="191919"/>
          <w:sz w:val="28"/>
          <w:szCs w:val="28"/>
          <w:lang w:val="en-US"/>
        </w:rPr>
        <w:t xml:space="preserve">Supercenters, a category dominated by </w:t>
      </w:r>
      <w:proofErr w:type="spellStart"/>
      <w:r>
        <w:rPr>
          <w:rFonts w:ascii="Times New Roman" w:hAnsi="Times New Roman" w:cs="Times New Roman"/>
          <w:color w:val="191919"/>
          <w:sz w:val="28"/>
          <w:szCs w:val="28"/>
          <w:lang w:val="en-US"/>
        </w:rPr>
        <w:t>Walmart</w:t>
      </w:r>
      <w:proofErr w:type="spellEnd"/>
      <w:r>
        <w:rPr>
          <w:rFonts w:ascii="Times New Roman" w:hAnsi="Times New Roman" w:cs="Times New Roman"/>
          <w:color w:val="191919"/>
          <w:sz w:val="28"/>
          <w:szCs w:val="28"/>
          <w:lang w:val="en-US"/>
        </w:rPr>
        <w:t>, also focuses</w:t>
      </w:r>
      <w:proofErr w:type="gramEnd"/>
      <w:r>
        <w:rPr>
          <w:rFonts w:ascii="Times New Roman" w:hAnsi="Times New Roman" w:cs="Times New Roman"/>
          <w:color w:val="191919"/>
          <w:sz w:val="28"/>
          <w:szCs w:val="28"/>
          <w:lang w:val="en-US"/>
        </w:rPr>
        <w:t xml:space="preserve"> on low prices but keeps its prices low through different mechanisms. Supercenters push suppliers for low wholesale prices in exchange for purchasing in large volumes and work hard to keep their overhead and logistical costs low, using that efficiency to deliver low prices to their customers. Supercenters (and club stores) also have the advantage of having non-food items represent a significant (even majority) share of their total sales. This allows their overhead to be spread over a larger dollar volume so that grocery prices can be kept a little lower.</w:t>
      </w:r>
    </w:p>
    <w:p w14:paraId="2216D73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Convenience stores, a sometimes overlooked segment of food retailing, actually represent about one-eighth of all retail food sales. These stores, often co-located with a gas station in the United States, carry a much narrower selection of goods, usually focused on beverages, snacks, and dry goods with long shelf-lives. Convenience stores get a large segment of their sales from beverages and from cigarettes, which are both typically high-profit-margin items. This allows convenience stores to offer competitive prices on beverages and even surprisingly low prices at times. Many people may not realize it, but the least expensive milk in town is often for sale at a local convenience store.</w:t>
      </w:r>
    </w:p>
    <w:p w14:paraId="614BC08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supermarket format, however, is not generic enough these days to be treated as a single, uniform store type. Rather, supermarkets come not just in many brands, but in many flavors. There are the familiar, standard supermarkets offering a full range of products in a store likely between 50,000 and 80,000 square feet. There are value chains that focus more on low prices, usually in a smaller-format store stocked heavily with store-brand and generic items. There are high-end markets that highlight products such as organic produce, extensive deli items (ready-to-eat dishes), and high-quality seafood and meat items. These high-end markets have been at the forefront of expanding access to organic and local fruits, vegetables, seafood, meat, and dairy products. Whole Foods is the most famous of these chains, and this high-end subcategory is the fastest-growing segment of the supermarket sector; these stores are the ones helping supermarkets hold on to their market share while supercenters and club stores have been gaining market share at the expense of the standard supermarket chains. </w:t>
      </w:r>
    </w:p>
    <w:p w14:paraId="32251F6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In fact, the whole supermarket sector is moving toward one end of the format range or the other. Stores (chains) are either moving in the Whole Foods direction of high quality or in the opposite direction to identify as low-priced value chains. Store </w:t>
      </w:r>
      <w:r>
        <w:rPr>
          <w:rFonts w:ascii="Times New Roman" w:hAnsi="Times New Roman" w:cs="Times New Roman"/>
          <w:color w:val="191919"/>
          <w:sz w:val="28"/>
          <w:szCs w:val="28"/>
          <w:lang w:val="en-US"/>
        </w:rPr>
        <w:lastRenderedPageBreak/>
        <w:t>sizes are moving either toward smaller formats of perhaps 35,000 square feet or larger boxes in the neighborhood of 100,000 square feet. Supermarket executives are definitely betting on the death of the middle, segmenting customers into either the high-end, quality-motivated shoppers who are not overly price sensitive or value-motivated shoppers who care more about low prices than quality or brand selection.</w:t>
      </w:r>
    </w:p>
    <w:p w14:paraId="5532AD00"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The supermarket format is mostly made up of chains (Safeway, Albertson’s, Publix, Kroger, etc.), but not exclusively. Approximately 20 percent of US super-market sales come from independent stores that are not part of any large chain. These stores often are in small towns, but some independent stores exist and survive in larger towns and cities. They might specialize in customer service, in lower prices, in local products, or just have a great location. Regardless of what the independent store does to distinguish itself, it does something to earn customer loyalty and compete in the face of the logistical and volume advantages of the large supermarket chains.</w:t>
      </w:r>
    </w:p>
    <w:p w14:paraId="1423B923"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398228E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Pricing and profit margins</w:t>
      </w:r>
    </w:p>
    <w:p w14:paraId="5168717F"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Price setting in a grocery store is a highly complex process, with stores trading off between their desires for high enough prices to earn profits and the reality of needing low enough prices to attract shoppers. Further adding to the difficulty is that food retailers do not have complete freedom to set prices on many of the items in their stores. Depending on the product category and even the specific manufacturer, a store may have full, partial, or no control over the retail price it will charge for a product.</w:t>
      </w:r>
    </w:p>
    <w:p w14:paraId="2ED702D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At the most basic level, food retailers (and retailers in general) often begin with the simple choice of strategy for price variability: do they want to be known for everyday low prices or will they have higher regular prices with occasional sales when those prices are discounted. Retailers and marketing specialists often refer to these two strategies as EDLP and Hi-Lo. Retailers who choose the everyday low-price strategy typically target their advertising to lower-income and more value-conscious customers, emphasize their low prices in their marketing, and generally work very hard to create the perception of value among their target market. Prime examples of such a strategy in food retailing are </w:t>
      </w:r>
      <w:proofErr w:type="spellStart"/>
      <w:r>
        <w:rPr>
          <w:rFonts w:ascii="Times New Roman" w:hAnsi="Times New Roman" w:cs="Times New Roman"/>
          <w:color w:val="191919"/>
          <w:sz w:val="28"/>
          <w:szCs w:val="28"/>
          <w:lang w:val="en-US"/>
        </w:rPr>
        <w:t>Walmart</w:t>
      </w:r>
      <w:proofErr w:type="spellEnd"/>
      <w:r>
        <w:rPr>
          <w:rFonts w:ascii="Times New Roman" w:hAnsi="Times New Roman" w:cs="Times New Roman"/>
          <w:color w:val="191919"/>
          <w:sz w:val="28"/>
          <w:szCs w:val="28"/>
          <w:lang w:val="en-US"/>
        </w:rPr>
        <w:t xml:space="preserve"> and </w:t>
      </w:r>
      <w:proofErr w:type="spellStart"/>
      <w:r>
        <w:rPr>
          <w:rFonts w:ascii="Times New Roman" w:hAnsi="Times New Roman" w:cs="Times New Roman"/>
          <w:color w:val="191919"/>
          <w:sz w:val="28"/>
          <w:szCs w:val="28"/>
          <w:lang w:val="en-US"/>
        </w:rPr>
        <w:t>Bi-Lo</w:t>
      </w:r>
      <w:proofErr w:type="spellEnd"/>
      <w:r>
        <w:rPr>
          <w:rFonts w:ascii="Times New Roman" w:hAnsi="Times New Roman" w:cs="Times New Roman"/>
          <w:color w:val="191919"/>
          <w:sz w:val="28"/>
          <w:szCs w:val="28"/>
          <w:lang w:val="en-US"/>
        </w:rPr>
        <w:t xml:space="preserve"> (a supermarket chain in the southeastern United States). Stores that practice Hi-Lo pricing are both aiming for a higher-income, less price-conscious customer base and also simultaneously trying to attract new, value-conscious customers with advertised specials. If the strategy works, a store maintains a good customer base of regulars who like the specials sprinkled around the store while paying the regular prices for other items and then augments those shoppers with less regular customers who come in when a particular special sale catches their attention. Both pricing strategies can be effective, but a store generally must clearly choose one or the other.</w:t>
      </w:r>
    </w:p>
    <w:p w14:paraId="09947C3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next step for a food retailer is to begin setting prices for individual products. This starts by considering the wholesale price paid to acquire an item, what competing retailers are selling the same item for, the price elasticity of the item, and the particular store’s cost structure. For staple products with high-price visibility that stores compete with each other on, the price markup may be considerably lower than </w:t>
      </w:r>
      <w:r>
        <w:rPr>
          <w:rFonts w:ascii="Times New Roman" w:hAnsi="Times New Roman" w:cs="Times New Roman"/>
          <w:color w:val="191919"/>
          <w:sz w:val="28"/>
          <w:szCs w:val="28"/>
          <w:lang w:val="en-US"/>
        </w:rPr>
        <w:lastRenderedPageBreak/>
        <w:t>on a product with inelastic demand that figures less prominently in a customer’s choice of store destination. Food retailers apply different price markups to products depending on these categories, with lower markups on some products to bring in shoppers (perhaps even planning to lose money on a product - the oft-referred-to “loss leader”) and higher markups on other products that will support that pricing level and provide the profits necessary to keep a store in business.</w:t>
      </w:r>
    </w:p>
    <w:p w14:paraId="206E5E31"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In fact, food retailers often separate products into one of four categories, based on their sales volume and average profit margin: a support category, a destination category, a preferred category, and an ideal category.</w:t>
      </w:r>
      <w:r>
        <w:rPr>
          <w:rFonts w:ascii="Times New Roman" w:hAnsi="Times New Roman" w:cs="Times New Roman"/>
          <w:sz w:val="28"/>
          <w:szCs w:val="28"/>
          <w:vertAlign w:val="superscript"/>
          <w:lang w:val="en-US"/>
        </w:rPr>
        <w:t xml:space="preserve"> </w:t>
      </w:r>
      <w:r>
        <w:rPr>
          <w:rFonts w:ascii="Times New Roman" w:hAnsi="Times New Roman" w:cs="Times New Roman"/>
          <w:color w:val="191919"/>
          <w:sz w:val="28"/>
          <w:szCs w:val="28"/>
          <w:lang w:val="en-US"/>
        </w:rPr>
        <w:t>Items in the support category are low-sales-volume and low-profit-margin products. A store carries these items simply because they are expected to have them in stock as a full service food retailer. A destination category product has a high sales volume, but a low profit margin. These are high-profile items such as bathroom tissue, diapers, milk, and eggs that stores use to attract shoppers to their store. Pricing on these products is designed to bring shoppers into the store more than it is designed to earn the store a profit. Preferred category products are low-sales-volume and high-profit-margin items, such as certain gourmet food products. Stores are happy to sell these products, but because the sales volume is not that high, they contribute only a limited amount to the store’s profit. Finally, ideal category products are those with high sales volume and high profit margin. These products, such as brand name spaghetti sauce or premium ice cream, are everything a store could wish for, and the success of a store in selling these items largely determines its profitability. So a store puts a lot of effort into convincing shoppers - through advertising, displays, and pricing -to buy products in the ideal category (and to a lesser extent, those in the preferred category).</w:t>
      </w:r>
    </w:p>
    <w:p w14:paraId="45203C3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Food retailing is, for the most part, a very low-margin business. The average supermarket has a profit margin of around 2 percent, meaning it makes only 2 cents from every dollar of sales. </w:t>
      </w:r>
      <w:proofErr w:type="spellStart"/>
      <w:r>
        <w:rPr>
          <w:rFonts w:ascii="Times New Roman" w:hAnsi="Times New Roman" w:cs="Times New Roman"/>
          <w:color w:val="191919"/>
          <w:sz w:val="28"/>
          <w:szCs w:val="28"/>
          <w:lang w:val="en-US"/>
        </w:rPr>
        <w:t>Walmart</w:t>
      </w:r>
      <w:proofErr w:type="spellEnd"/>
      <w:r>
        <w:rPr>
          <w:rFonts w:ascii="Times New Roman" w:hAnsi="Times New Roman" w:cs="Times New Roman"/>
          <w:color w:val="191919"/>
          <w:sz w:val="28"/>
          <w:szCs w:val="28"/>
          <w:lang w:val="en-US"/>
        </w:rPr>
        <w:t>, with its emphasis on low prices, appears to lose money on its grocery business (</w:t>
      </w:r>
      <w:proofErr w:type="spellStart"/>
      <w:r>
        <w:rPr>
          <w:rFonts w:ascii="Times New Roman" w:hAnsi="Times New Roman" w:cs="Times New Roman"/>
          <w:color w:val="191919"/>
          <w:sz w:val="28"/>
          <w:szCs w:val="28"/>
          <w:lang w:val="en-US"/>
        </w:rPr>
        <w:t>Walmart</w:t>
      </w:r>
      <w:proofErr w:type="spellEnd"/>
      <w:r>
        <w:rPr>
          <w:rFonts w:ascii="Times New Roman" w:hAnsi="Times New Roman" w:cs="Times New Roman"/>
          <w:color w:val="191919"/>
          <w:sz w:val="28"/>
          <w:szCs w:val="28"/>
          <w:lang w:val="en-US"/>
        </w:rPr>
        <w:t xml:space="preserve"> does not publicly disclose results for its grocery business). Those small profit margins mean that food retailers are always striving to improve their operating efficiency, to find ways to lower overhead costs, to convince shoppers to buy a few additional items on each shopping trip (especially some of the higher-profit-margin items in the store), or anything that can bring in new revenue.</w:t>
      </w:r>
    </w:p>
    <w:p w14:paraId="00B2EF9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One of the ways stores seek to increase revenue is through the use of slotting fees. Within a grocery store, the placement of a product can have an enormous impact on its sales. Items on shelves at eye level sell well than those that are higher or lower levels. The displays at the ends of aisles are also prime locations for catching the attention of shoppers. Stores capitalize on this fact by charging the food processing companies for their placement within the store; this charge is called the slotting fee. Slotting fees can be several hundred dollars per linear foot of shelf space, with better placements costing more money. In general, slotting fees are paid by branded products: soft drinks, breakfast cereals, pastas, canned soups, ice creams, canned fruits and vegetables; all the items with known name brands are likely paying for their spots in the grocery store. The exceptions have been store-brand items, </w:t>
      </w:r>
      <w:r>
        <w:rPr>
          <w:rFonts w:ascii="Times New Roman" w:hAnsi="Times New Roman" w:cs="Times New Roman"/>
          <w:color w:val="191919"/>
          <w:sz w:val="28"/>
          <w:szCs w:val="28"/>
          <w:lang w:val="en-US"/>
        </w:rPr>
        <w:lastRenderedPageBreak/>
        <w:t>generics, most fresh produce, and the meat and seafood counter. As brands have become more prevalent in fresh produce and meats, the supermarket chains are beginning attempts to negotiate slotting fees for these products as well, expanding the list of items that pay to get stocked and to secure favorable locations within the store. Slotting fees are also more prevalent and higher for new products, with manufacturers agreeing to pay higher slotting fees to get into the stores and build a business (even up to $1 or 2 million to get in a large chain of stores).</w:t>
      </w:r>
      <w:hyperlink w:anchor="page209" w:history="1">
        <w:r>
          <w:rPr>
            <w:rStyle w:val="ad"/>
            <w:rFonts w:ascii="Times New Roman" w:hAnsi="Times New Roman" w:cs="Times New Roman"/>
            <w:color w:val="191919"/>
            <w:sz w:val="28"/>
            <w:szCs w:val="28"/>
            <w:vertAlign w:val="superscript"/>
            <w:lang w:val="en-US"/>
          </w:rPr>
          <w:t>4</w:t>
        </w:r>
        <w:r>
          <w:rPr>
            <w:rStyle w:val="ad"/>
            <w:rFonts w:ascii="Times New Roman" w:hAnsi="Times New Roman" w:cs="Times New Roman"/>
            <w:color w:val="191919"/>
            <w:sz w:val="28"/>
            <w:szCs w:val="28"/>
            <w:lang w:val="en-US"/>
          </w:rPr>
          <w:t xml:space="preserve"> </w:t>
        </w:r>
      </w:hyperlink>
      <w:r>
        <w:rPr>
          <w:rFonts w:ascii="Times New Roman" w:hAnsi="Times New Roman" w:cs="Times New Roman"/>
          <w:color w:val="191919"/>
          <w:sz w:val="28"/>
          <w:szCs w:val="28"/>
          <w:lang w:val="en-US"/>
        </w:rPr>
        <w:t>If the product proves successful and sells well, slotting fees will generally decline to a lower level in order to retain it in the store and maintain a good location.</w:t>
      </w:r>
    </w:p>
    <w:p w14:paraId="6B9E0CA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Another way that stores have strived to increase their profits is by lowering the carrying cost of their inventories. To that end, it is becoming increasingly common for items to be on the store shelves while the grocery store has not yet purchased those items. When a customer actually buys an item, the grocery store “simultaneously” buys it from the producer and only then does the grocery store owe the producer the payment for the item. This lowers the grocery store’s costs because they do not need to have any working capital tied up in inventory because they collect the money from the customer before they have to send any money to their suppliers.</w:t>
      </w:r>
    </w:p>
    <w:p w14:paraId="29586798"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Grocery stores also have worked to increase profit margins by adding general merchandise to their stores. The occasional displays of folding chairs, stuffed animals, magazines, and the like, give grocery stores a chance to boost profits and move a bit in the direction of the supercenters and club stores. One might think that the increasing trend of supermarkets to have large deli sections is another step in the direction of higher-profit-margin items, but appearances are deceptive. While food retailers are definitely moving to offer more in the way of prepared (and nearly prepared) meals, along with fresh bakery products and made-to-order sandwiches, the profit earned from these deli sections is actually rather meager. While prices on these products provide good revenue per square foot, the costs in these sections are also high owing to expensive ingredients and higher labor costs.</w:t>
      </w:r>
    </w:p>
    <w:p w14:paraId="3F8AFA13" w14:textId="77777777" w:rsidR="004A06D9" w:rsidRDefault="004A06D9">
      <w:pPr>
        <w:spacing w:after="0" w:line="240" w:lineRule="auto"/>
        <w:ind w:firstLine="567"/>
        <w:jc w:val="both"/>
        <w:rPr>
          <w:rFonts w:ascii="Times New Roman" w:hAnsi="Times New Roman" w:cs="Times New Roman"/>
          <w:sz w:val="28"/>
          <w:szCs w:val="28"/>
          <w:lang w:val="en-US"/>
        </w:rPr>
      </w:pPr>
    </w:p>
    <w:p w14:paraId="4A15D1E4"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Inventory control and automation</w:t>
      </w:r>
    </w:p>
    <w:p w14:paraId="4221FF3B"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One of the main efforts by grocery stores to lower costs is a facet of grocery shopping that we customers are most familiar with: automation. Bar codes (technically called UPCs, for uniform product codes) were first adopted in supermarkets and were used to help automate inventory control. Before bar codes, store clerks actually had to count items on shelves to track inventory and determine what needed ordering when. Now, items can be scanned into the store’s inventory as they arrive and automatically deducted from inventory as they are scanned at checkout. Food retailers were also able to save on labor hours because workers did not have to affix price stickers to all the items in the store. This has allowed supermarkets to better manage their inventory, improve their ability to have items in stock, and lower costs.</w:t>
      </w:r>
    </w:p>
    <w:p w14:paraId="2D49476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checkout scanners, which would be impossible without the bar codes, have also made checkout go quicker and more smoothly. Further, the scanners reduce the </w:t>
      </w:r>
      <w:r>
        <w:rPr>
          <w:rFonts w:ascii="Times New Roman" w:hAnsi="Times New Roman" w:cs="Times New Roman"/>
          <w:color w:val="191919"/>
          <w:sz w:val="28"/>
          <w:szCs w:val="28"/>
          <w:lang w:val="en-US"/>
        </w:rPr>
        <w:lastRenderedPageBreak/>
        <w:t>amount of training needed for a grocery store cashier since more of the process is automated. This lowers labor costs. Self-checkout lanes lower labor costs even further and would also be impossible without the bar codes and advances in automation. But future advances in automation are going to represent even larger changes in the food-buying experience.</w:t>
      </w:r>
    </w:p>
    <w:p w14:paraId="6F44695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Supermarkets in the United States are currently testing in-store scanners in some markets that allow shoppers to scan items as they put them in their carts. A shopper is given her own scanner to take around with her cart and can keep a running tab on how much she is spending. When it is time to </w:t>
      </w:r>
      <w:proofErr w:type="spellStart"/>
      <w:r>
        <w:rPr>
          <w:rFonts w:ascii="Times New Roman" w:hAnsi="Times New Roman" w:cs="Times New Roman"/>
          <w:color w:val="191919"/>
          <w:sz w:val="28"/>
          <w:szCs w:val="28"/>
          <w:lang w:val="en-US"/>
        </w:rPr>
        <w:t>checkout</w:t>
      </w:r>
      <w:proofErr w:type="spellEnd"/>
      <w:r>
        <w:rPr>
          <w:rFonts w:ascii="Times New Roman" w:hAnsi="Times New Roman" w:cs="Times New Roman"/>
          <w:color w:val="191919"/>
          <w:sz w:val="28"/>
          <w:szCs w:val="28"/>
          <w:lang w:val="en-US"/>
        </w:rPr>
        <w:t>, the items have all been scanned, so it is virtually instantaneous to pay for the groceries and head out the door. Grocery stores are also experimenting with devices and smart phone apps that can offer a shopper personalized prices and coupons based on both where the shopper is in the store and the shopper’s previous shopping habits. Some stores even have software in testing that will soon allow a shopper to enter a grocery list and local store and then receive a personalized list with all their items arranged in the order they are in the store, providing information on exactly where each item is. These innovations provide shoppers with convenience, more information (which can save a shopper time), and money-saving offers on items that shoppers already like or might be interested in trying out.</w:t>
      </w:r>
    </w:p>
    <w:p w14:paraId="2E8A40A4"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Supermarket chains are cautiously testing innovations along these lines for a number of reasons. First, they want to ensure that shoppers will like them before they invest in a large-scale rollout. Second, the chains would need some expectation of increased profit from the new technology. Providing electronic coupons might increase profit since the manufacturer pays for the coupon, not the store, and shoppers may spend more in total when given the coupons. Helping shoppers move more efficiently through the store is a money-loser for a grocery store. Stores want you walking down as many aisles as possible because they hope that items not on your list will catch your eye. These “impulse” purchases can be responsible for most or all of a store’s profit (remember, grocery stores only earn about a 2 percent profit margin) because they are often higher-margin products. However, chains might adopt these technologies even if they appear to be money losing on a per-trip basis if the chain believes they will make the shopper more loyal to their store and will increase the number of times per year a customer will buy groceries from them.</w:t>
      </w:r>
    </w:p>
    <w:p w14:paraId="08DEAE2C"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1CC723F"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Loyalty programs</w:t>
      </w:r>
    </w:p>
    <w:p w14:paraId="7B47D7C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In addition to the above technological advances, many supermarkets have some type of loyalty program to reward their regular customers. These programs have two benefits from the store’s point of view: making customers more loyal and producing a new revenue stream for the store. Loyalty reward programs can make shoppers stickier for two reasons. First, people generally prefer to build up rewards in one program rather than have them spread across multiple programs.</w:t>
      </w:r>
    </w:p>
    <w:p w14:paraId="0E2E58B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Second, the loyalty program rewards are perceived as similar to a discount and make the customer feel as if she is getting a better price on the product. Because people generally do not want to track more than a few reward programs, getting a </w:t>
      </w:r>
      <w:r>
        <w:rPr>
          <w:rFonts w:ascii="Times New Roman" w:hAnsi="Times New Roman" w:cs="Times New Roman"/>
          <w:color w:val="191919"/>
          <w:sz w:val="28"/>
          <w:szCs w:val="28"/>
          <w:lang w:val="en-US"/>
        </w:rPr>
        <w:lastRenderedPageBreak/>
        <w:t>shopper to participate in your store’s program is definitely expected to increase the shopping frequency and total spending of that customer.</w:t>
      </w:r>
    </w:p>
    <w:p w14:paraId="230E59E5"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Reward programs also produce revenue for grocery stores because they allow a store to track customers over time and link their purchase history. Most grocery stores sell the checkout data from their customers to marketing firms who study consumer demand. Without an identifiable customer the data is worth something, but not as much as when it can be connected over time or even combined with demographic data. When customers sign up for a grocery store’s loyalty program, they generally provide some basic demographics. Most importantly, whenever their loyalty cards are scanned, the store is able to link that purchase to all their previous purchases from that chain. This allows marketing researchers to do much more sophisticated analysis and therefore makes the data more valuable to those researchers. That means that customers who use loyalty cards are increasing the revenue stream a grocery chain can earn by selling its checkout data. In return, the customers are rewarded with discounts and whatever else the loyalty reward program promises its shoppers.</w:t>
      </w:r>
    </w:p>
    <w:p w14:paraId="789B71DE"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An additional benefit of loyalty reward programs is that the ability to track a customer’s purchase history allows manufacturers and stores to team up to offer customized coupons. This recent development can find a shopper who always buys a particular brand of coffee or breakfast cereal receiving a special coupon for a competitor’s product in the hope of enticing him to switch. Or a manufacturer might be alerted to a regular customer who has suddenly stopped purchasing its product so that the manufacturer can offer a special coupon to try to bring the customer back. In fact, with access to a customer’s cell phone, stores are currently experimenting with sending special prices (essentially in-store coupons) while they are in the grocery store. Given a phone with GPS, marketers can actually pop up special offers on your phone (or in-store personal scanner device) while you are in the aisle with a particular product. How customers will respond to these new, highly targeted offers and how they will feel about different shoppers in the same store facing different prices for identical products is still being determined as these new marketing programs are still in the very early days of limited distribution.</w:t>
      </w:r>
    </w:p>
    <w:p w14:paraId="7E6C3D04" w14:textId="77777777" w:rsidR="004A06D9" w:rsidRDefault="004A06D9">
      <w:pPr>
        <w:rPr>
          <w:rFonts w:ascii="Calibri" w:hAnsi="Calibri" w:cs="Calibri"/>
          <w:lang w:val="en-US"/>
        </w:rPr>
      </w:pPr>
    </w:p>
    <w:p w14:paraId="196DCDE6" w14:textId="77777777" w:rsidR="004A06D9" w:rsidRDefault="00ED5D24">
      <w:pPr>
        <w:spacing w:after="0" w:line="240" w:lineRule="auto"/>
        <w:contextualSpacing/>
        <w:jc w:val="center"/>
        <w:rPr>
          <w:rFonts w:ascii="Times New Roman" w:hAnsi="Times New Roman"/>
          <w:bCs/>
          <w:color w:val="191919"/>
          <w:sz w:val="28"/>
          <w:szCs w:val="28"/>
          <w:lang w:val="en-US"/>
        </w:rPr>
      </w:pPr>
      <w:r>
        <w:rPr>
          <w:rFonts w:ascii="Times New Roman" w:eastAsia="Calibri" w:hAnsi="Times New Roman"/>
          <w:bCs/>
          <w:color w:val="191919"/>
          <w:sz w:val="28"/>
          <w:szCs w:val="28"/>
          <w:lang w:val="en-US"/>
        </w:rPr>
        <w:t>Questions:</w:t>
      </w:r>
    </w:p>
    <w:p w14:paraId="2480A562" w14:textId="77777777" w:rsidR="004A06D9" w:rsidRDefault="00ED5D24">
      <w:pPr>
        <w:pStyle w:val="af0"/>
        <w:numPr>
          <w:ilvl w:val="0"/>
          <w:numId w:val="3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Please describe the three main formats? </w:t>
      </w:r>
    </w:p>
    <w:p w14:paraId="7655563F" w14:textId="77777777" w:rsidR="004A06D9" w:rsidRDefault="00ED5D24">
      <w:pPr>
        <w:pStyle w:val="af0"/>
        <w:numPr>
          <w:ilvl w:val="0"/>
          <w:numId w:val="30"/>
        </w:numPr>
        <w:tabs>
          <w:tab w:val="left" w:pos="567"/>
        </w:tabs>
        <w:spacing w:after="0" w:line="240" w:lineRule="auto"/>
        <w:ind w:left="0" w:firstLine="0"/>
        <w:jc w:val="both"/>
        <w:rPr>
          <w:rFonts w:ascii="Times New Roman" w:eastAsia="Times New Roman" w:hAnsi="Times New Roman"/>
          <w:color w:val="191919"/>
          <w:sz w:val="28"/>
          <w:szCs w:val="28"/>
          <w:lang w:val="en-US"/>
        </w:rPr>
      </w:pPr>
      <w:r>
        <w:rPr>
          <w:rFonts w:ascii="Times New Roman" w:hAnsi="Times New Roman"/>
          <w:color w:val="191919"/>
          <w:sz w:val="28"/>
          <w:szCs w:val="28"/>
          <w:lang w:val="en-US"/>
        </w:rPr>
        <w:t xml:space="preserve">Can you explain the pricing and profit margins? </w:t>
      </w:r>
    </w:p>
    <w:p w14:paraId="42DAB130" w14:textId="77777777" w:rsidR="004A06D9" w:rsidRDefault="00ED5D24">
      <w:pPr>
        <w:pStyle w:val="af0"/>
        <w:numPr>
          <w:ilvl w:val="0"/>
          <w:numId w:val="30"/>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Can you explain the inventory control and automation? </w:t>
      </w:r>
    </w:p>
    <w:p w14:paraId="5ACC537B" w14:textId="77777777" w:rsidR="004A06D9" w:rsidRDefault="00ED5D24">
      <w:pPr>
        <w:pStyle w:val="af0"/>
        <w:numPr>
          <w:ilvl w:val="0"/>
          <w:numId w:val="30"/>
        </w:numPr>
        <w:tabs>
          <w:tab w:val="left" w:pos="567"/>
        </w:tabs>
        <w:spacing w:after="0" w:line="240" w:lineRule="auto"/>
        <w:ind w:left="0" w:firstLine="0"/>
        <w:jc w:val="both"/>
        <w:rPr>
          <w:rFonts w:ascii="Calibri" w:eastAsia="Times New Roman" w:hAnsi="Calibri"/>
          <w:sz w:val="28"/>
          <w:szCs w:val="28"/>
          <w:lang w:val="en-US"/>
        </w:rPr>
      </w:pPr>
      <w:r>
        <w:rPr>
          <w:rFonts w:ascii="Times New Roman" w:hAnsi="Times New Roman"/>
          <w:color w:val="191919"/>
          <w:sz w:val="28"/>
          <w:szCs w:val="28"/>
          <w:lang w:val="en-US"/>
        </w:rPr>
        <w:t>Please describe the loyalty programs?</w:t>
      </w:r>
    </w:p>
    <w:p w14:paraId="6BAB75BD" w14:textId="77777777" w:rsidR="004A06D9" w:rsidRDefault="004A06D9">
      <w:pPr>
        <w:rPr>
          <w:rFonts w:ascii="Times New Roman" w:hAnsi="Times New Roman" w:cs="Times New Roman"/>
          <w:color w:val="191919"/>
          <w:lang w:val="en-US"/>
        </w:rPr>
      </w:pPr>
    </w:p>
    <w:p w14:paraId="2BD0CE9E"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04936017" w14:textId="77777777" w:rsidR="004A06D9" w:rsidRDefault="00ED5D24">
      <w:pPr>
        <w:pStyle w:val="af0"/>
        <w:numPr>
          <w:ilvl w:val="0"/>
          <w:numId w:val="31"/>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24D9F9EB" w14:textId="77777777" w:rsidR="004A06D9" w:rsidRDefault="00ED5D24">
      <w:pPr>
        <w:pStyle w:val="af0"/>
        <w:widowControl w:val="0"/>
        <w:numPr>
          <w:ilvl w:val="0"/>
          <w:numId w:val="3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5955829D" w14:textId="77777777" w:rsidR="004A06D9" w:rsidRDefault="00ED5D24">
      <w:pPr>
        <w:pStyle w:val="af0"/>
        <w:widowControl w:val="0"/>
        <w:numPr>
          <w:ilvl w:val="0"/>
          <w:numId w:val="3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lastRenderedPageBreak/>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40809D7F" w14:textId="77777777" w:rsidR="004A06D9" w:rsidRDefault="00ED5D24">
      <w:pPr>
        <w:pStyle w:val="af0"/>
        <w:widowControl w:val="0"/>
        <w:numPr>
          <w:ilvl w:val="0"/>
          <w:numId w:val="3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2126F086" w14:textId="77777777" w:rsidR="004A06D9" w:rsidRDefault="00ED5D24">
      <w:pPr>
        <w:pStyle w:val="af0"/>
        <w:widowControl w:val="0"/>
        <w:numPr>
          <w:ilvl w:val="0"/>
          <w:numId w:val="31"/>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6DE600EB" w14:textId="77777777" w:rsidR="004A06D9" w:rsidRDefault="004A06D9">
      <w:pPr>
        <w:rPr>
          <w:rFonts w:ascii="Times New Roman" w:hAnsi="Times New Roman" w:cs="Times New Roman"/>
          <w:color w:val="191919"/>
          <w:sz w:val="28"/>
          <w:szCs w:val="28"/>
        </w:rPr>
      </w:pPr>
    </w:p>
    <w:p w14:paraId="2BBE3913" w14:textId="4E95A72B" w:rsidR="004A06D9" w:rsidRDefault="00B60D08">
      <w:pPr>
        <w:spacing w:after="0" w:line="240" w:lineRule="auto"/>
        <w:jc w:val="both"/>
        <w:rPr>
          <w:rFonts w:ascii="Times New Roman" w:hAnsi="Times New Roman"/>
          <w:b/>
          <w:bCs/>
          <w:color w:val="191919"/>
          <w:sz w:val="28"/>
          <w:szCs w:val="28"/>
          <w:lang w:val="en-US"/>
        </w:rPr>
      </w:pPr>
      <w:proofErr w:type="gramStart"/>
      <w:r>
        <w:rPr>
          <w:rFonts w:ascii="Times New Roman" w:eastAsia="Calibri" w:hAnsi="Times New Roman"/>
          <w:b/>
          <w:bCs/>
          <w:color w:val="191919"/>
          <w:sz w:val="28"/>
          <w:szCs w:val="28"/>
          <w:lang w:val="en-US"/>
        </w:rPr>
        <w:t>2.7</w:t>
      </w:r>
      <w:r w:rsidR="003F60AB" w:rsidRPr="00B60D08">
        <w:rPr>
          <w:rFonts w:ascii="Times New Roman" w:eastAsia="Calibri" w:hAnsi="Times New Roman"/>
          <w:b/>
          <w:bCs/>
          <w:color w:val="191919"/>
          <w:sz w:val="28"/>
          <w:szCs w:val="28"/>
          <w:lang w:val="en-US"/>
        </w:rPr>
        <w:t xml:space="preserve"> </w:t>
      </w:r>
      <w:r w:rsidR="00ED5D24">
        <w:rPr>
          <w:rFonts w:ascii="Times New Roman" w:eastAsia="Calibri" w:hAnsi="Times New Roman"/>
          <w:b/>
          <w:bCs/>
          <w:color w:val="191919"/>
          <w:sz w:val="28"/>
          <w:szCs w:val="28"/>
          <w:lang w:val="en-US"/>
        </w:rPr>
        <w:t xml:space="preserve"> </w:t>
      </w:r>
      <w:r w:rsidR="00ED5D24">
        <w:rPr>
          <w:rFonts w:ascii="Times New Roman" w:hAnsi="Times New Roman"/>
          <w:b/>
          <w:bCs/>
          <w:color w:val="191919"/>
          <w:sz w:val="28"/>
          <w:szCs w:val="28"/>
          <w:lang w:val="en-US"/>
        </w:rPr>
        <w:t>Launching</w:t>
      </w:r>
      <w:proofErr w:type="gramEnd"/>
      <w:r w:rsidR="00ED5D24">
        <w:rPr>
          <w:rFonts w:ascii="Times New Roman" w:hAnsi="Times New Roman"/>
          <w:b/>
          <w:bCs/>
          <w:color w:val="191919"/>
          <w:sz w:val="28"/>
          <w:szCs w:val="28"/>
          <w:lang w:val="en-US"/>
        </w:rPr>
        <w:t xml:space="preserve"> a new product</w:t>
      </w:r>
    </w:p>
    <w:p w14:paraId="54CD6D97" w14:textId="77777777" w:rsidR="004A06D9" w:rsidRDefault="004A06D9">
      <w:pPr>
        <w:spacing w:after="0" w:line="240" w:lineRule="auto"/>
        <w:jc w:val="both"/>
        <w:rPr>
          <w:sz w:val="28"/>
          <w:szCs w:val="28"/>
          <w:lang w:val="en-US"/>
        </w:rPr>
      </w:pPr>
    </w:p>
    <w:p w14:paraId="67F22B9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New product development is an important source of business growth for both food manufacturing businesses and restaurants. Food manufacturing companies can grow revenue either by increasing the sales of existing product lines or by adding new products. It is often easier to grow through new products, so businesses are usually busy with research and development of new products. Restaurants also need a constant stream of new menu items to keep their menus fresh and prevent regular customers from becoming bored with the menu. For independent restaurants, new menu items are often simply the result of the chef cooking with a different recipe, but for chain restaurants the addition of a new menu item shares many of the characteristics of a new product launch for a food manufacturing company. This chapter will focus on all the steps a business goes through from conception to sale of a new product.</w:t>
      </w:r>
    </w:p>
    <w:p w14:paraId="6D9A0CFB" w14:textId="77777777" w:rsidR="003F60AB" w:rsidRDefault="003F60AB">
      <w:pPr>
        <w:spacing w:after="0" w:line="240" w:lineRule="auto"/>
        <w:jc w:val="both"/>
        <w:rPr>
          <w:rFonts w:ascii="Times New Roman" w:hAnsi="Times New Roman" w:cs="Times New Roman"/>
          <w:b/>
          <w:bCs/>
          <w:color w:val="191919"/>
          <w:sz w:val="28"/>
          <w:szCs w:val="28"/>
        </w:rPr>
      </w:pPr>
    </w:p>
    <w:p w14:paraId="248F5FBB"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Target marketing and new product development</w:t>
      </w:r>
    </w:p>
    <w:p w14:paraId="2B5847F3" w14:textId="77777777" w:rsidR="004A06D9" w:rsidRDefault="00ED5D24">
      <w:pPr>
        <w:spacing w:after="0" w:line="240" w:lineRule="auto"/>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Existing businesses do not usually decide to create a new product because they have a great idea for a product. New businesses start that way, when somebody has an idea for a new product or a skill that lets them produce a better product. After that first product, new product lines are generally added based on careful research and planning.</w:t>
      </w:r>
    </w:p>
    <w:p w14:paraId="74CD05E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 food manufacturing business begins with research: what food product categories are seeing growing demand? What are the hot trends in the industry? Should the company be looking for low calorie? </w:t>
      </w:r>
      <w:proofErr w:type="gramStart"/>
      <w:r>
        <w:rPr>
          <w:rFonts w:ascii="Times New Roman" w:hAnsi="Times New Roman" w:cs="Times New Roman"/>
          <w:color w:val="191919"/>
          <w:sz w:val="28"/>
          <w:szCs w:val="28"/>
          <w:lang w:val="en-US"/>
        </w:rPr>
        <w:t>Low salt?</w:t>
      </w:r>
      <w:proofErr w:type="gramEnd"/>
      <w:r>
        <w:rPr>
          <w:rFonts w:ascii="Times New Roman" w:hAnsi="Times New Roman" w:cs="Times New Roman"/>
          <w:color w:val="191919"/>
          <w:sz w:val="28"/>
          <w:szCs w:val="28"/>
          <w:lang w:val="en-US"/>
        </w:rPr>
        <w:t xml:space="preserve"> </w:t>
      </w:r>
      <w:proofErr w:type="gramStart"/>
      <w:r>
        <w:rPr>
          <w:rFonts w:ascii="Times New Roman" w:hAnsi="Times New Roman" w:cs="Times New Roman"/>
          <w:color w:val="191919"/>
          <w:sz w:val="28"/>
          <w:szCs w:val="28"/>
          <w:lang w:val="en-US"/>
        </w:rPr>
        <w:t>High fiber?</w:t>
      </w:r>
      <w:proofErr w:type="gramEnd"/>
      <w:r>
        <w:rPr>
          <w:rFonts w:ascii="Times New Roman" w:hAnsi="Times New Roman" w:cs="Times New Roman"/>
          <w:color w:val="191919"/>
          <w:sz w:val="28"/>
          <w:szCs w:val="28"/>
          <w:lang w:val="en-US"/>
        </w:rPr>
        <w:t xml:space="preserve"> </w:t>
      </w:r>
      <w:proofErr w:type="gramStart"/>
      <w:r>
        <w:rPr>
          <w:rFonts w:ascii="Times New Roman" w:hAnsi="Times New Roman" w:cs="Times New Roman"/>
          <w:color w:val="191919"/>
          <w:sz w:val="28"/>
          <w:szCs w:val="28"/>
          <w:lang w:val="en-US"/>
        </w:rPr>
        <w:t>Natural?</w:t>
      </w:r>
      <w:proofErr w:type="gramEnd"/>
      <w:r>
        <w:rPr>
          <w:rFonts w:ascii="Times New Roman" w:hAnsi="Times New Roman" w:cs="Times New Roman"/>
          <w:color w:val="191919"/>
          <w:sz w:val="28"/>
          <w:szCs w:val="28"/>
          <w:lang w:val="en-US"/>
        </w:rPr>
        <w:t xml:space="preserve"> </w:t>
      </w:r>
      <w:proofErr w:type="gramStart"/>
      <w:r>
        <w:rPr>
          <w:rFonts w:ascii="Times New Roman" w:hAnsi="Times New Roman" w:cs="Times New Roman"/>
          <w:color w:val="191919"/>
          <w:sz w:val="28"/>
          <w:szCs w:val="28"/>
          <w:lang w:val="en-US"/>
        </w:rPr>
        <w:t>Fish?</w:t>
      </w:r>
      <w:proofErr w:type="gramEnd"/>
      <w:r>
        <w:rPr>
          <w:rFonts w:ascii="Times New Roman" w:hAnsi="Times New Roman" w:cs="Times New Roman"/>
          <w:color w:val="191919"/>
          <w:sz w:val="28"/>
          <w:szCs w:val="28"/>
          <w:lang w:val="en-US"/>
        </w:rPr>
        <w:t xml:space="preserve"> </w:t>
      </w:r>
      <w:proofErr w:type="gramStart"/>
      <w:r>
        <w:rPr>
          <w:rFonts w:ascii="Times New Roman" w:hAnsi="Times New Roman" w:cs="Times New Roman"/>
          <w:color w:val="191919"/>
          <w:sz w:val="28"/>
          <w:szCs w:val="28"/>
          <w:lang w:val="en-US"/>
        </w:rPr>
        <w:t>Small serving size desserts?</w:t>
      </w:r>
      <w:proofErr w:type="gramEnd"/>
      <w:r>
        <w:rPr>
          <w:rFonts w:ascii="Times New Roman" w:hAnsi="Times New Roman" w:cs="Times New Roman"/>
          <w:color w:val="191919"/>
          <w:sz w:val="28"/>
          <w:szCs w:val="28"/>
          <w:lang w:val="en-US"/>
        </w:rPr>
        <w:t xml:space="preserve"> After examining these trends, the company will look at demographics to try to find not just a business opportunity but one that has a large enough potential customer </w:t>
      </w:r>
      <w:proofErr w:type="gramStart"/>
      <w:r>
        <w:rPr>
          <w:rFonts w:ascii="Times New Roman" w:hAnsi="Times New Roman" w:cs="Times New Roman"/>
          <w:color w:val="191919"/>
          <w:sz w:val="28"/>
          <w:szCs w:val="28"/>
          <w:lang w:val="en-US"/>
        </w:rPr>
        <w:t>base</w:t>
      </w:r>
      <w:proofErr w:type="gramEnd"/>
      <w:r>
        <w:rPr>
          <w:rFonts w:ascii="Times New Roman" w:hAnsi="Times New Roman" w:cs="Times New Roman"/>
          <w:color w:val="191919"/>
          <w:sz w:val="28"/>
          <w:szCs w:val="28"/>
          <w:lang w:val="en-US"/>
        </w:rPr>
        <w:t xml:space="preserve"> to support enough sales to make the new product development risk worth taking. Sometimes these trends are projected into the future, so that the planning may not be for customers who already exist, but for a group of customers that the business sees emerging and expects to exist a few years in the future. This often involves what is called </w:t>
      </w:r>
      <w:r>
        <w:rPr>
          <w:rFonts w:ascii="Times New Roman" w:hAnsi="Times New Roman" w:cs="Times New Roman"/>
          <w:i/>
          <w:iCs/>
          <w:color w:val="191919"/>
          <w:sz w:val="28"/>
          <w:szCs w:val="28"/>
          <w:lang w:val="en-US"/>
        </w:rPr>
        <w:t>target</w:t>
      </w:r>
      <w:r>
        <w:rPr>
          <w:rFonts w:ascii="Times New Roman" w:hAnsi="Times New Roman" w:cs="Times New Roman"/>
          <w:color w:val="191919"/>
          <w:sz w:val="28"/>
          <w:szCs w:val="28"/>
          <w:lang w:val="en-US"/>
        </w:rPr>
        <w:t xml:space="preserve"> </w:t>
      </w:r>
      <w:r>
        <w:rPr>
          <w:rFonts w:ascii="Times New Roman" w:hAnsi="Times New Roman" w:cs="Times New Roman"/>
          <w:i/>
          <w:iCs/>
          <w:color w:val="191919"/>
          <w:sz w:val="28"/>
          <w:szCs w:val="28"/>
          <w:lang w:val="en-US"/>
        </w:rPr>
        <w:t>marketing</w:t>
      </w:r>
      <w:r>
        <w:rPr>
          <w:rFonts w:ascii="Times New Roman" w:hAnsi="Times New Roman" w:cs="Times New Roman"/>
          <w:color w:val="191919"/>
          <w:sz w:val="28"/>
          <w:szCs w:val="28"/>
          <w:lang w:val="en-US"/>
        </w:rPr>
        <w:t>.</w:t>
      </w:r>
    </w:p>
    <w:p w14:paraId="7868337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Target marketing means identifying a target demographic (a hypothetical customer type) and designing a product for people in that group. So if, for example, the target demographic is health-conscious females in their 40s, the company will try to design a product or products that appeal to those customers. The elderly might be a target market; or children; or singles; or dieters. Target markets can be </w:t>
      </w:r>
      <w:r>
        <w:rPr>
          <w:rFonts w:ascii="Times New Roman" w:hAnsi="Times New Roman" w:cs="Times New Roman"/>
          <w:color w:val="191919"/>
          <w:sz w:val="28"/>
          <w:szCs w:val="28"/>
          <w:lang w:val="en-US"/>
        </w:rPr>
        <w:lastRenderedPageBreak/>
        <w:t xml:space="preserve">characterized by age, by income, by health consciousness, or any other demo-graphic characteristic that allows the company to identify a group of people with (generally) similar tastes and preferences within some product category. As a company builds this target market profile, it includes not just the personal demo-graphics but also a profile of some product characteristics such as a price point, product category, </w:t>
      </w:r>
      <w:proofErr w:type="gramStart"/>
      <w:r>
        <w:rPr>
          <w:rFonts w:ascii="Times New Roman" w:hAnsi="Times New Roman" w:cs="Times New Roman"/>
          <w:color w:val="191919"/>
          <w:sz w:val="28"/>
          <w:szCs w:val="28"/>
          <w:lang w:val="en-US"/>
        </w:rPr>
        <w:t>preparation</w:t>
      </w:r>
      <w:proofErr w:type="gramEnd"/>
      <w:r>
        <w:rPr>
          <w:rFonts w:ascii="Times New Roman" w:hAnsi="Times New Roman" w:cs="Times New Roman"/>
          <w:color w:val="191919"/>
          <w:sz w:val="28"/>
          <w:szCs w:val="28"/>
          <w:lang w:val="en-US"/>
        </w:rPr>
        <w:t xml:space="preserve"> time needed, and similar broad outlines that the new product should fit within.  </w:t>
      </w:r>
    </w:p>
    <w:p w14:paraId="508BB0F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Essentially, this research and target marketing means that food manufacturing companies work backward when developing new products, beginning with the desires of a target customer group and then developing a product that will appeal to those customers. Businesses do not start with a product and then find a market; they find the market first and then develop a product for the targeted market. All the research and target marketing work is handed to the product development team, and it is then their job to develop new products that can fit in that box and satisfy a currently unmet demand of those target customers.  </w:t>
      </w:r>
    </w:p>
    <w:p w14:paraId="1A104E32"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This type of market segmentation is becoming an increasingly common form of marketing. As data mining and information technology have advanced and these techniques allow marketers to learn more and more about all of us, it has become easier and easier to identify a market segment, to find people who fit in that target market, and then to reach them with a marketing campaign. With the Internet able to target ads very specifically to people based on information that has been gathered from tracking our online lives, it is now possible to target advertising spending much more precisely than it ever was in the past. Because marketers can now address a specific market segment without wasting money on people for whom the product is not designed, today it makes more sense to design products for specific market segments. Thus, new product development has evolved into not just a search for new products with broad appeal to a majority of people but also a search for products that appeal to an identifiable market segment.</w:t>
      </w:r>
    </w:p>
    <w:p w14:paraId="7E948790"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23219062" w14:textId="77777777" w:rsidR="004A06D9" w:rsidRDefault="00ED5D24">
      <w:pPr>
        <w:spacing w:after="0" w:line="240" w:lineRule="auto"/>
        <w:jc w:val="both"/>
        <w:rPr>
          <w:rFonts w:ascii="Times New Roman" w:hAnsi="Times New Roman" w:cs="Times New Roman"/>
          <w:sz w:val="28"/>
          <w:szCs w:val="28"/>
          <w:lang w:val="en-US"/>
        </w:rPr>
      </w:pPr>
      <w:r>
        <w:rPr>
          <w:rFonts w:ascii="Times New Roman" w:hAnsi="Times New Roman" w:cs="Times New Roman"/>
          <w:b/>
          <w:bCs/>
          <w:color w:val="191919"/>
          <w:sz w:val="28"/>
          <w:szCs w:val="28"/>
          <w:lang w:val="en-US"/>
        </w:rPr>
        <w:t>New product development - the food science</w:t>
      </w:r>
    </w:p>
    <w:p w14:paraId="59ACB6D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Having been given a product category and some parameters by the consumer research team, the new product development team can go to work. This group will have food scientists and chefs who will begin by trying to turn the direction from consumer research into some potential new products. That means going from generic descriptions such as a frozen dessert under 200 calories per serving to an actual product idea such as chocolate mousse cups. In most cases, a number of product ideas will be generated from one target market that has been identified by the consumer research team.</w:t>
      </w:r>
    </w:p>
    <w:p w14:paraId="51EE917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After getting a list of ideas for new products, the next step is to begin to winnow down the possibilities. Each product idea must pass three tests to continue in the product development process. First, the product must be some-thing that appears capable of being produced by a manufacturing process. Second, it must taste and look good. Third, the early estimate of cost should fall within the parameters provided by the consumer research team. The product development team will work </w:t>
      </w:r>
      <w:r>
        <w:rPr>
          <w:rFonts w:ascii="Times New Roman" w:hAnsi="Times New Roman" w:cs="Times New Roman"/>
          <w:color w:val="191919"/>
          <w:sz w:val="28"/>
          <w:szCs w:val="28"/>
          <w:lang w:val="en-US"/>
        </w:rPr>
        <w:lastRenderedPageBreak/>
        <w:t>on the product possibility list, developing recipes, adjusting recipes and taste-testing the items themselves. When the list of possible new products has been reduced to a manageable number, the testing process can move to the next stage.</w:t>
      </w:r>
    </w:p>
    <w:p w14:paraId="484F9A1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Once the product development team has a set of new products that they feel are worth pursuing in more depth, they will put together some taste-testing panels. People who fit the target demographic that the products are designed for will be chosen and asked to taste both the different product under development and also (possibly) different versions of each product. The feedback received from these panels will be used to further reduce the number of possible products and also to refine the recipes for the new products that continue through the development phase. A product that makes it through development to product launch will have been through multiple taste testing panels as it gets refined and improved based on the feedback from earlier panels and also on the changes that a product goes through as it moves from the test kitchen to real production.</w:t>
      </w:r>
    </w:p>
    <w:p w14:paraId="30D80521"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In the early stages of product testing, product samples are made in test kitchens with trained chefs cooking up small batches of the new product. It is these versions of the product that will be used in the first few taste tests. However, at some point in the product’s development, production realities begin to enter into the picture. As the research and development team moves toward a final product, they will begin to switch from special and high-quality ingredients to ingredients that can be used in a mass production process. They will also move from special cooking techniques to using the types of techniques that will have to be used in mass production. They will likely still be making the test products in their test kitchen, but they will try to provide taste-testing panels with a more realistic version of the product (in the sense of closer to what the product will be like when it is mass produced) in order to get more realistic feedback. This process will help learn about how production realities affect the reaction to the product by consumers, both in terms of taste and appearance of the product. Eventually, after a sufficient amount of this fine tuning and testing has taken place, if the product development team still believes the product has the requisite qualities to be a successful product, they have to take the next step and move to a full-scale production test.</w:t>
      </w:r>
    </w:p>
    <w:p w14:paraId="6A499E79" w14:textId="77777777" w:rsidR="004A06D9" w:rsidRDefault="004A06D9">
      <w:pPr>
        <w:spacing w:after="0" w:line="240" w:lineRule="auto"/>
        <w:jc w:val="both"/>
        <w:rPr>
          <w:rFonts w:ascii="Times New Roman" w:hAnsi="Times New Roman" w:cs="Times New Roman"/>
          <w:b/>
          <w:bCs/>
          <w:iCs/>
          <w:color w:val="191919"/>
          <w:sz w:val="28"/>
          <w:szCs w:val="28"/>
          <w:lang w:val="en-US"/>
        </w:rPr>
      </w:pPr>
    </w:p>
    <w:p w14:paraId="25517FD8"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Regulatory issues</w:t>
      </w:r>
    </w:p>
    <w:p w14:paraId="42A24CEC"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An important issue that enters into the new product development process at some point is ensuring that any resulting new products can pass successfully through the thicket of regulatory issues all food products must navigate. An obvious regulatory hurdle is food safety regulations. Any potential new product must be able to be produced in a manner that will meet food safety standards and regulations and then also be capable of remaining safe through distribution, sale, and consumption. To ensure a product can meet food safety standards might involve ingredient choices, the production process employed, or both. Thus, the food safety and regulatory experts in the company must be involved in the new product development process in order to check whether the proposed new products can comply with regulations or need to be modified for compliance.</w:t>
      </w:r>
    </w:p>
    <w:p w14:paraId="676DD033"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lastRenderedPageBreak/>
        <w:t xml:space="preserve"> Another regulatory issue food products must face are labeling and marketing claim regulations. Governments around the world have strict regulations about what information must be listed on food product labels and also on what claims can or cannot be made about a product. For example, health claims cannot generally be made unless backed up with scientific evidence. Different countries have various rules on labeling of product features, such as geographical indicators that specify where products originated (which is why California </w:t>
      </w:r>
      <w:proofErr w:type="gramStart"/>
      <w:r>
        <w:rPr>
          <w:rFonts w:ascii="Times New Roman" w:hAnsi="Times New Roman" w:cs="Times New Roman"/>
          <w:color w:val="191919"/>
          <w:sz w:val="28"/>
          <w:szCs w:val="28"/>
          <w:lang w:val="en-US"/>
        </w:rPr>
        <w:t>can</w:t>
      </w:r>
      <w:proofErr w:type="gramEnd"/>
      <w:r>
        <w:rPr>
          <w:rFonts w:ascii="Times New Roman" w:hAnsi="Times New Roman" w:cs="Times New Roman"/>
          <w:color w:val="191919"/>
          <w:sz w:val="28"/>
          <w:szCs w:val="28"/>
          <w:lang w:val="en-US"/>
        </w:rPr>
        <w:t xml:space="preserve"> only make sparkling wine, not champagne, which can only be made in a specified region of France). Rules on disclosing ingredients or whether a product includes anything that was genetically modified vary by jurisdiction and are rapidly changing. Product packaging and marketing campaigns need to be vetted by regulatory experts to ensure that they do not make claims that are not allowed or use words or phrases that might raise a regulatory issue. A food manufacturer needs to involve regulatory experts in the new product development process in time to recommend changes to ingredients, labeling, packaging, and marketing that will avoid later legal issues caused by running afoul of any regulations.</w:t>
      </w:r>
    </w:p>
    <w:p w14:paraId="7AD925E4" w14:textId="77777777" w:rsidR="004A06D9" w:rsidRDefault="004A06D9">
      <w:pPr>
        <w:spacing w:after="0" w:line="240" w:lineRule="auto"/>
        <w:ind w:firstLine="567"/>
        <w:jc w:val="both"/>
        <w:rPr>
          <w:rFonts w:ascii="Times New Roman" w:hAnsi="Times New Roman" w:cs="Times New Roman"/>
          <w:sz w:val="28"/>
          <w:szCs w:val="28"/>
          <w:lang w:val="en-US"/>
        </w:rPr>
      </w:pPr>
    </w:p>
    <w:p w14:paraId="778F9535" w14:textId="77777777" w:rsidR="004A06D9" w:rsidRDefault="00ED5D24">
      <w:pPr>
        <w:spacing w:after="0" w:line="240" w:lineRule="auto"/>
        <w:jc w:val="both"/>
        <w:rPr>
          <w:rFonts w:ascii="Times New Roman" w:hAnsi="Times New Roman" w:cs="Times New Roman"/>
          <w:b/>
          <w:bCs/>
          <w:iCs/>
          <w:color w:val="191919"/>
          <w:sz w:val="28"/>
          <w:szCs w:val="28"/>
          <w:lang w:val="en-US"/>
        </w:rPr>
      </w:pPr>
      <w:r>
        <w:rPr>
          <w:rFonts w:ascii="Times New Roman" w:hAnsi="Times New Roman" w:cs="Times New Roman"/>
          <w:b/>
          <w:bCs/>
          <w:iCs/>
          <w:color w:val="191919"/>
          <w:sz w:val="28"/>
          <w:szCs w:val="28"/>
          <w:lang w:val="en-US"/>
        </w:rPr>
        <w:t>Production testing</w:t>
      </w:r>
    </w:p>
    <w:p w14:paraId="5A5C1C5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No matter how well a new product does in consumer testing and when it is made in the test kitchen, even in large batches, there is no substitute for actual production testing. To really see how a product will work under factory production conditions, you have to make it in the factory. Most food manufacturers already make some similar product and can use an existing factory to run a production test. These production test runs may occur on nights or weekends to avoid slowing down production of current products, but using a real production facility is important to getting a true test of the product under real manufacturing conditions. Because reconfiguring the production facility, buying ingredients, and paying the production costs is not generally a trivial expense, only products that show real promise of being successful will reach this stage. But for those that do, this is a crucial hurdle to clear.</w:t>
      </w:r>
    </w:p>
    <w:p w14:paraId="1AB8532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Some products simply cannot be produced in the factory in a satisfactory manner (at least at reasonable cost). Maybe the desired consistency cannot be reached, the appearance might be unappealing, or an ingredient might cause problems in the production process or require significant changes or additions to the normal production equipment. Sometimes, issues arise in the production test that cause the production development team to revise the recipe or even some significant aspect of the new product in order to smooth out production or achieve the desired quality. All these sorts of wrinkles get ironed out in production tests.</w:t>
      </w:r>
    </w:p>
    <w:p w14:paraId="2C5BE52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After settling on a formulation and production process that appears to work in production testing, the products from a production test run need to go through consumer taste-testing panels, as did the earlier versions that were made in the test kitchen. The feedback from these panels along with lessons learned in the production runs are used to revise and refine the new product until an essentially finished version is settled upon. At this stage, the food science and engineering stage is complete, and the final product launch decision will come down to economics.</w:t>
      </w:r>
    </w:p>
    <w:p w14:paraId="6047D020"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lastRenderedPageBreak/>
        <w:t>Production cost and demand forecasting</w:t>
      </w:r>
    </w:p>
    <w:p w14:paraId="3E084E5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While the product development team had a cost target in mind during the product development process (from the original target marketing and consumer research that was the first step in this entire product development process), now is the time when a proper estimate needs to be made. With a finished product to work with, the product development team can use the economic engineering methods covered in </w:t>
      </w:r>
      <w:r>
        <w:rPr>
          <w:rFonts w:ascii="Times New Roman" w:hAnsi="Times New Roman" w:cs="Times New Roman"/>
          <w:color w:val="1A1A1A" w:themeColor="background1" w:themeShade="1A"/>
          <w:sz w:val="28"/>
          <w:szCs w:val="28"/>
          <w:lang w:val="en-US"/>
        </w:rPr>
        <w:t>theme 2,</w:t>
      </w:r>
      <w:r>
        <w:rPr>
          <w:rFonts w:ascii="Times New Roman" w:hAnsi="Times New Roman" w:cs="Times New Roman"/>
          <w:sz w:val="28"/>
          <w:szCs w:val="28"/>
          <w:lang w:val="en-US"/>
        </w:rPr>
        <w:t xml:space="preserve"> </w:t>
      </w:r>
      <w:r>
        <w:rPr>
          <w:rFonts w:ascii="Times New Roman" w:hAnsi="Times New Roman" w:cs="Times New Roman"/>
          <w:color w:val="191919"/>
          <w:sz w:val="28"/>
          <w:szCs w:val="28"/>
          <w:lang w:val="en-US"/>
        </w:rPr>
        <w:t>to estimate the processing, labor, and ingredient costs of the new product. The sum of these provides an estimate of the total cost of the new product. To this estimate, it is generally a good idea to add a cushion to cover unforeseen circumstances, production problems, and products that do not pass quality control. These extra costs will hopefully decline over time as the production facility gains experience with the new product, but are to be expected in the beginning of scaling up production of a new product.</w:t>
      </w:r>
    </w:p>
    <w:p w14:paraId="5FB23CF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This cost estimate needs to have a desired profit margin added to it, to arrive at the planned wholesale price of the product. This desired margin might be the company’s average gross operating margin or a gross operating margin that the company uses for products in that product category. In many cases, a company may set a higher-than-normal profit margin on the new product to arrive at a stated, or “posted,” wholesale price. This higher margin will allow the company to offer discounts in the early stages of marketing their new product in order to encourage retailers to carry the new product. Even if discounts of the posted wholesale price are not offered to retailers at the product’s launch, manufacturers often have to pay high slotting fees (see theme 13 </w:t>
      </w:r>
      <w:hyperlink w:anchor="page168" w:history="1"/>
      <w:r>
        <w:rPr>
          <w:rFonts w:ascii="Times New Roman" w:hAnsi="Times New Roman" w:cs="Times New Roman"/>
          <w:color w:val="191919"/>
          <w:sz w:val="28"/>
          <w:szCs w:val="28"/>
          <w:lang w:val="en-US"/>
        </w:rPr>
        <w:t xml:space="preserve">of food retailing for a discussion of slotting fees) in order to get their new product into retailers. </w:t>
      </w:r>
    </w:p>
    <w:p w14:paraId="53D9B602"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A crucial part of the product launch process is to estimate the potential demand for the new product. The manufacturer can collect some information about the potential demand by putting questions to the people on the taste-testing panels about whether they would buy the product at some specified price. Using standard statistical techniques, the information gathered from these consumers, combined with data from similar products already on the market, can be employed by the company to estimate the volume of the new product consumers will buy for a range of possible prices at which it might be sold. Using these estimates, combined with an estimate of the retail markup that will be applied to their new product, the manufacturer can estimate what revenue and what profit it would earn from the new product depending on the wholesale price set (and the resulting retail price charged). With this information in hand, the manufacturer can deter-mine a price–sales volume pair that would produce enough revenue to cover both their production costs and marketing costs such as slotting fees (if the estimated demand is sufficient to do that). If the demand forecasts are favorable, the company can select a wholesale price for the new product (which is equivalent to choosing a gross operating margin) that is at least expected to earn enough profit to make the product launch worthwhile. Alternatively, if the demand forecast suggests that the proposed product cannot reach a sales level and price combination that would earn a reasonable return on investment, sufficient to the risk being incurred in launching a new product, then the </w:t>
      </w:r>
      <w:r>
        <w:rPr>
          <w:rFonts w:ascii="Times New Roman" w:hAnsi="Times New Roman" w:cs="Times New Roman"/>
          <w:color w:val="191919"/>
          <w:sz w:val="28"/>
          <w:szCs w:val="28"/>
          <w:lang w:val="en-US"/>
        </w:rPr>
        <w:lastRenderedPageBreak/>
        <w:t>company should not launch the new product. Even though a company puts a lot of time, effort, and money into new product development, many of the products developed never get brought to market because they fail a test somewhere along the line, especially this final economic test of sufficient market demand.</w:t>
      </w:r>
    </w:p>
    <w:p w14:paraId="3D82245B"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Product launch</w:t>
      </w:r>
    </w:p>
    <w:p w14:paraId="44B99D1C"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Once a new product has cleared all the hurdles and passed all the tests on the way to being introduced to the marketplace, it is time to actually launch the new product. There are four key steps to a new product launch: securing the necessary ingredients and manufacturing facility capacity, producing enough of the product to satisfy the demand, finding the retail outlets to sell the new product, and advertising the product so that consumers are aware of the new product and want to try it. The first of these three steps is often overlooked, but it is crucial. A few years ago, Wendy’s restaurant chain was ready to launch a new product: a Mandarin orange chicken salad. Unfortunately, they could not secure enough supply of Mandarin oranges to launch the product on their original schedule and were forced to delay their new product launch until contracts for enough oranges could be signed and the supply was reliable enough to go ahead with the product launch. Securing ingredients before a new product launch involves not just making sure you have arrangements in place to purchase the necessary ingredients, but also that the ingredients can meet the manufacturer’s quality control standards. Ingredients must be of the necessary quality and also standardized so that there are not variations in the products to a degree that consumers complain about that variability in product (in size, in taste, or any other characteristic that consumers might notice). Shortly after the Chick-</w:t>
      </w:r>
      <w:proofErr w:type="spellStart"/>
      <w:r>
        <w:rPr>
          <w:rFonts w:ascii="Times New Roman" w:hAnsi="Times New Roman" w:cs="Times New Roman"/>
          <w:color w:val="191919"/>
          <w:sz w:val="28"/>
          <w:szCs w:val="28"/>
          <w:lang w:val="en-US"/>
        </w:rPr>
        <w:t>fil</w:t>
      </w:r>
      <w:proofErr w:type="spellEnd"/>
      <w:r>
        <w:rPr>
          <w:rFonts w:ascii="Times New Roman" w:hAnsi="Times New Roman" w:cs="Times New Roman"/>
          <w:color w:val="191919"/>
          <w:sz w:val="28"/>
          <w:szCs w:val="28"/>
          <w:lang w:val="en-US"/>
        </w:rPr>
        <w:t>-A restaurant chain launched their spicy chicken sandwich, they had problems with the consistency of the spice mix being used to flavor the chicken and make it spicy. Some chicken pieces were barely beyond bland, while others ended up far too fiery. Chick-</w:t>
      </w:r>
      <w:proofErr w:type="spellStart"/>
      <w:r>
        <w:rPr>
          <w:rFonts w:ascii="Times New Roman" w:hAnsi="Times New Roman" w:cs="Times New Roman"/>
          <w:color w:val="191919"/>
          <w:sz w:val="28"/>
          <w:szCs w:val="28"/>
          <w:lang w:val="en-US"/>
        </w:rPr>
        <w:t>fil</w:t>
      </w:r>
      <w:proofErr w:type="spellEnd"/>
      <w:r>
        <w:rPr>
          <w:rFonts w:ascii="Times New Roman" w:hAnsi="Times New Roman" w:cs="Times New Roman"/>
          <w:color w:val="191919"/>
          <w:sz w:val="28"/>
          <w:szCs w:val="28"/>
          <w:lang w:val="en-US"/>
        </w:rPr>
        <w:t>-A had to quickly work with their spice supplier to sort out the problem and ensure a steady supply of consistently mixed spices so that consumers knew the spiciness level that they could expect if they ordered a spicy chicken sandwich. With the quality control problem solved, the product became a huge success, and Chick-</w:t>
      </w:r>
      <w:proofErr w:type="spellStart"/>
      <w:r>
        <w:rPr>
          <w:rFonts w:ascii="Times New Roman" w:hAnsi="Times New Roman" w:cs="Times New Roman"/>
          <w:color w:val="191919"/>
          <w:sz w:val="28"/>
          <w:szCs w:val="28"/>
          <w:lang w:val="en-US"/>
        </w:rPr>
        <w:t>fil</w:t>
      </w:r>
      <w:proofErr w:type="spellEnd"/>
      <w:r>
        <w:rPr>
          <w:rFonts w:ascii="Times New Roman" w:hAnsi="Times New Roman" w:cs="Times New Roman"/>
          <w:color w:val="191919"/>
          <w:sz w:val="28"/>
          <w:szCs w:val="28"/>
          <w:lang w:val="en-US"/>
        </w:rPr>
        <w:t>-A is now preparing to extend the spicy chicken product line beyond the sandwich to their chicken biscuit.</w:t>
      </w:r>
    </w:p>
    <w:p w14:paraId="1FCD2426"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On the production side of the product launch, the manufacturer must either retool part or all of an existing facility or build a new factory in order to have the production capacity needed to produce enough of the new product to meet the expected level of sales, or more if the product launch is more successful than expected. This part of the product launch process is generally fairly easy to manage as production test runs have already been carried out. Food scientists and engineers will design the facility and work out the kinks so that production gets running smoothly as quickly as possible. Obviously, the company must start production far enough in advance of the product launch date to build up an inventory that can be delivered to retail outlets by the date that the new product is officially put on sale. As long as the company makes sure that the production process has been tested sufficiently that the company is confident in its ability to make the new product on </w:t>
      </w:r>
      <w:r>
        <w:rPr>
          <w:rFonts w:ascii="Times New Roman" w:hAnsi="Times New Roman" w:cs="Times New Roman"/>
          <w:color w:val="191919"/>
          <w:sz w:val="28"/>
          <w:szCs w:val="28"/>
          <w:lang w:val="en-US"/>
        </w:rPr>
        <w:lastRenderedPageBreak/>
        <w:t>its planned schedule, the production side of the product launch should be the least worrisome part of the process.</w:t>
      </w:r>
    </w:p>
    <w:p w14:paraId="1BF08BA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If all the rest of the product development and launch process goes perfectly, consumers love the product, and the economics work, the product launch will still be a failure if the manufacturer does not have the retail outlets to actually sell the product. Some restaurant chains are essentially both manufacturer and retailer (although manufacturing may involve some outsourcing or contracting for production of ingredients or prepared food products). So, for example, Chick-</w:t>
      </w:r>
      <w:proofErr w:type="spellStart"/>
      <w:r>
        <w:rPr>
          <w:rFonts w:ascii="Times New Roman" w:hAnsi="Times New Roman" w:cs="Times New Roman"/>
          <w:color w:val="191919"/>
          <w:sz w:val="28"/>
          <w:szCs w:val="28"/>
          <w:lang w:val="en-US"/>
        </w:rPr>
        <w:t>fil</w:t>
      </w:r>
      <w:proofErr w:type="spellEnd"/>
      <w:r>
        <w:rPr>
          <w:rFonts w:ascii="Times New Roman" w:hAnsi="Times New Roman" w:cs="Times New Roman"/>
          <w:color w:val="191919"/>
          <w:sz w:val="28"/>
          <w:szCs w:val="28"/>
          <w:lang w:val="en-US"/>
        </w:rPr>
        <w:t>-A did not need to find retail outlets for its spicy chicken sandwich; it is the retailer.</w:t>
      </w:r>
    </w:p>
    <w:p w14:paraId="7629D124"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However, for food manufacturers that sell items in food retailers (say, Campbell’s Soup or Kraft), creating a new product is not sufficient for a successful product launch; they need to get the product in enough retail outlets and get product placement within them to allow the product’s sales to reach the desired or projected level. For products that are sold in grocery stores, this is likely to involve the payment of slotting fees. Initially, as mentioned above, supermarket chains may demand slotting fees that are quite high in order to add the new product to their shelves. Over time, the stores will be willing to continue carrying the product for lower slotting fees once the retailers are convinced that they will earn a fair profit from selling the product. Also, established food manufacturers can get supermarkets to carry a new product more easily because their existing products are already in the stores and have a track record and established brand name that reduces the risk of carrying the new product for the supermarket. A new manufacturer without an existing product line that is already carried in major food retailing chains has a much harder time convincing these large retailers to give them shelf space for a new, unproven product. These new manufacturers face the highest slotting fees and hardest time getting in the number of retailers necessary to build their business into a successful one. For these new companies, securing the necessary financing to pay large slotting fees is an important part of a new product launch. Planning for the expense of securing retailers is a crucial step to a successful new product.</w:t>
      </w:r>
    </w:p>
    <w:p w14:paraId="3D49459E" w14:textId="3AA3A35F" w:rsidR="004A06D9" w:rsidRPr="003F60AB"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last part of the product launch process is the marketing campaign to attract consumers, to inform them about the new product, and to build sales volume from the product launch date as quickly as possible to a level that makes both the manufacturer and retailers a healthy profit. Advertisements need to be designed that will appeal to the target market for which the new product was designed. This book is not about how to conduct a successful marketing campaign, so interested parties need to do their own research on marketing to learn how to build a great advertising strategy. </w:t>
      </w:r>
      <w:r w:rsidR="003F60AB" w:rsidRPr="003F60AB">
        <w:rPr>
          <w:rFonts w:ascii="Times New Roman" w:hAnsi="Times New Roman" w:cs="Times New Roman"/>
          <w:color w:val="191919"/>
          <w:sz w:val="28"/>
          <w:szCs w:val="28"/>
          <w:lang w:val="en-US"/>
        </w:rPr>
        <w:t xml:space="preserve"> </w:t>
      </w:r>
    </w:p>
    <w:p w14:paraId="3F009BD6" w14:textId="77777777" w:rsidR="004A06D9" w:rsidRDefault="004A06D9">
      <w:pPr>
        <w:spacing w:after="0" w:line="240" w:lineRule="auto"/>
        <w:ind w:firstLine="567"/>
        <w:jc w:val="both"/>
        <w:rPr>
          <w:rFonts w:ascii="Times New Roman" w:hAnsi="Times New Roman" w:cs="Times New Roman"/>
          <w:color w:val="191919"/>
          <w:sz w:val="28"/>
          <w:szCs w:val="28"/>
          <w:lang w:val="en-US"/>
        </w:rPr>
      </w:pPr>
    </w:p>
    <w:p w14:paraId="156727A1" w14:textId="77777777" w:rsidR="004A06D9" w:rsidRDefault="00ED5D24">
      <w:pPr>
        <w:spacing w:after="0" w:line="240" w:lineRule="auto"/>
        <w:jc w:val="center"/>
        <w:rPr>
          <w:rFonts w:ascii="Times New Roman" w:eastAsia="Calibri" w:hAnsi="Times New Roman"/>
          <w:color w:val="191919"/>
          <w:sz w:val="28"/>
          <w:szCs w:val="28"/>
          <w:lang w:val="en-US"/>
        </w:rPr>
      </w:pPr>
      <w:r>
        <w:rPr>
          <w:rFonts w:ascii="Times New Roman" w:eastAsia="Calibri" w:hAnsi="Times New Roman"/>
          <w:color w:val="191919"/>
          <w:sz w:val="28"/>
          <w:szCs w:val="28"/>
          <w:lang w:val="en-US"/>
        </w:rPr>
        <w:t>Questions:</w:t>
      </w:r>
    </w:p>
    <w:p w14:paraId="3167F885" w14:textId="77777777" w:rsidR="004A06D9" w:rsidRDefault="00ED5D24">
      <w:pPr>
        <w:pStyle w:val="af0"/>
        <w:numPr>
          <w:ilvl w:val="0"/>
          <w:numId w:val="3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Can you describe the target marketing and new product development?</w:t>
      </w:r>
    </w:p>
    <w:p w14:paraId="7CB5E685" w14:textId="77777777" w:rsidR="004A06D9" w:rsidRDefault="00ED5D24">
      <w:pPr>
        <w:pStyle w:val="af0"/>
        <w:numPr>
          <w:ilvl w:val="0"/>
          <w:numId w:val="32"/>
        </w:numPr>
        <w:tabs>
          <w:tab w:val="left" w:pos="567"/>
        </w:tabs>
        <w:spacing w:after="0" w:line="240" w:lineRule="auto"/>
        <w:ind w:left="0" w:firstLine="0"/>
        <w:jc w:val="both"/>
        <w:rPr>
          <w:rFonts w:ascii="Times New Roman" w:eastAsia="Times New Roman" w:hAnsi="Times New Roman"/>
          <w:color w:val="191919"/>
          <w:sz w:val="28"/>
          <w:szCs w:val="28"/>
          <w:lang w:val="en-US"/>
        </w:rPr>
      </w:pPr>
      <w:r>
        <w:rPr>
          <w:rFonts w:ascii="Times New Roman" w:hAnsi="Times New Roman"/>
          <w:color w:val="191919"/>
          <w:sz w:val="28"/>
          <w:szCs w:val="28"/>
          <w:lang w:val="en-US"/>
        </w:rPr>
        <w:t>Can you explain the new product development - the food science?</w:t>
      </w:r>
    </w:p>
    <w:p w14:paraId="69598535" w14:textId="77777777" w:rsidR="004A06D9" w:rsidRDefault="00ED5D24">
      <w:pPr>
        <w:pStyle w:val="af0"/>
        <w:numPr>
          <w:ilvl w:val="0"/>
          <w:numId w:val="3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the regulatory issues? </w:t>
      </w:r>
    </w:p>
    <w:p w14:paraId="2A583D10" w14:textId="77777777" w:rsidR="004A06D9" w:rsidRDefault="00ED5D24">
      <w:pPr>
        <w:pStyle w:val="af0"/>
        <w:numPr>
          <w:ilvl w:val="0"/>
          <w:numId w:val="32"/>
        </w:numPr>
        <w:tabs>
          <w:tab w:val="left" w:pos="567"/>
        </w:tabs>
        <w:spacing w:after="0" w:line="240" w:lineRule="auto"/>
        <w:ind w:left="0" w:firstLine="0"/>
        <w:jc w:val="both"/>
        <w:rPr>
          <w:rFonts w:ascii="Times New Roman" w:hAnsi="Times New Roman"/>
          <w:color w:val="191919"/>
          <w:sz w:val="28"/>
          <w:szCs w:val="28"/>
          <w:lang w:val="en-US"/>
        </w:rPr>
      </w:pPr>
      <w:r>
        <w:rPr>
          <w:rFonts w:ascii="Times New Roman" w:hAnsi="Times New Roman"/>
          <w:color w:val="191919"/>
          <w:sz w:val="28"/>
          <w:szCs w:val="28"/>
          <w:lang w:val="en-US"/>
        </w:rPr>
        <w:t xml:space="preserve">What does mean the production cost and demand forecasting? </w:t>
      </w:r>
    </w:p>
    <w:p w14:paraId="162B5D7D" w14:textId="77777777" w:rsidR="004A06D9" w:rsidRDefault="00ED5D24">
      <w:pPr>
        <w:pStyle w:val="af0"/>
        <w:numPr>
          <w:ilvl w:val="0"/>
          <w:numId w:val="32"/>
        </w:numPr>
        <w:tabs>
          <w:tab w:val="left" w:pos="567"/>
        </w:tabs>
        <w:spacing w:after="0" w:line="240" w:lineRule="auto"/>
        <w:ind w:left="0" w:firstLine="0"/>
        <w:jc w:val="both"/>
        <w:rPr>
          <w:rFonts w:ascii="Calibri" w:eastAsia="Times New Roman" w:hAnsi="Calibri"/>
          <w:sz w:val="28"/>
          <w:szCs w:val="28"/>
          <w:lang w:val="en-US"/>
        </w:rPr>
      </w:pPr>
      <w:r>
        <w:rPr>
          <w:rFonts w:ascii="Times New Roman" w:hAnsi="Times New Roman"/>
          <w:color w:val="191919"/>
          <w:sz w:val="28"/>
          <w:szCs w:val="28"/>
          <w:lang w:val="en-US"/>
        </w:rPr>
        <w:t>What does mean the product launch?</w:t>
      </w:r>
    </w:p>
    <w:p w14:paraId="72CA6149"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lastRenderedPageBreak/>
        <w:t>References:</w:t>
      </w:r>
    </w:p>
    <w:p w14:paraId="590310A6" w14:textId="77777777" w:rsidR="004A06D9" w:rsidRDefault="00ED5D24">
      <w:pPr>
        <w:pStyle w:val="af0"/>
        <w:numPr>
          <w:ilvl w:val="0"/>
          <w:numId w:val="33"/>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65A29621" w14:textId="77777777" w:rsidR="004A06D9" w:rsidRDefault="00ED5D24">
      <w:pPr>
        <w:pStyle w:val="af0"/>
        <w:widowControl w:val="0"/>
        <w:numPr>
          <w:ilvl w:val="0"/>
          <w:numId w:val="3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29666A6C" w14:textId="77777777" w:rsidR="004A06D9" w:rsidRDefault="00ED5D24">
      <w:pPr>
        <w:pStyle w:val="af0"/>
        <w:widowControl w:val="0"/>
        <w:numPr>
          <w:ilvl w:val="0"/>
          <w:numId w:val="3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Шухгальтер</w:t>
      </w:r>
      <w:proofErr w:type="spellEnd"/>
      <w:r>
        <w:rPr>
          <w:rFonts w:ascii="Times New Roman" w:eastAsia="Consolas" w:hAnsi="Times New Roman"/>
          <w:color w:val="191919"/>
          <w:sz w:val="28"/>
          <w:szCs w:val="28"/>
        </w:rPr>
        <w:t xml:space="preserve"> М.Л. Микроэкономика - </w:t>
      </w:r>
      <w:proofErr w:type="spellStart"/>
      <w:proofErr w:type="gramStart"/>
      <w:r>
        <w:rPr>
          <w:rFonts w:ascii="Times New Roman" w:eastAsia="Consolas" w:hAnsi="Times New Roman"/>
          <w:color w:val="191919"/>
          <w:sz w:val="28"/>
          <w:szCs w:val="28"/>
        </w:rPr>
        <w:t>К</w:t>
      </w:r>
      <w:proofErr w:type="gramEnd"/>
      <w:r>
        <w:rPr>
          <w:rFonts w:ascii="Times New Roman" w:eastAsia="Consolas" w:hAnsi="Times New Roman"/>
          <w:color w:val="191919"/>
          <w:sz w:val="28"/>
          <w:szCs w:val="28"/>
        </w:rPr>
        <w:t>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590D836E" w14:textId="77777777" w:rsidR="004A06D9" w:rsidRDefault="00ED5D24">
      <w:pPr>
        <w:pStyle w:val="af0"/>
        <w:widowControl w:val="0"/>
        <w:numPr>
          <w:ilvl w:val="0"/>
          <w:numId w:val="3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2004. - 420 бет.</w:t>
      </w:r>
    </w:p>
    <w:p w14:paraId="7677F6C3" w14:textId="77777777" w:rsidR="004A06D9" w:rsidRDefault="00ED5D24">
      <w:pPr>
        <w:pStyle w:val="af0"/>
        <w:widowControl w:val="0"/>
        <w:numPr>
          <w:ilvl w:val="0"/>
          <w:numId w:val="33"/>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734294F1" w14:textId="77777777" w:rsidR="004A06D9" w:rsidRDefault="004A06D9">
      <w:pPr>
        <w:rPr>
          <w:rFonts w:ascii="Times New Roman" w:hAnsi="Times New Roman" w:cs="Times New Roman"/>
          <w:color w:val="191919"/>
          <w:sz w:val="28"/>
          <w:szCs w:val="28"/>
        </w:rPr>
      </w:pPr>
    </w:p>
    <w:p w14:paraId="0C25B462" w14:textId="79D0070C" w:rsidR="004A06D9" w:rsidRDefault="00B60D08" w:rsidP="003F60AB">
      <w:pPr>
        <w:spacing w:after="0" w:line="240" w:lineRule="auto"/>
        <w:rPr>
          <w:rFonts w:ascii="Times New Roman" w:hAnsi="Times New Roman" w:cs="Times New Roman"/>
          <w:color w:val="191919"/>
          <w:sz w:val="28"/>
          <w:szCs w:val="28"/>
          <w:lang w:val="en-US"/>
        </w:rPr>
      </w:pPr>
      <w:r>
        <w:rPr>
          <w:rFonts w:ascii="Times New Roman" w:eastAsia="Calibri" w:hAnsi="Times New Roman" w:cs="Times New Roman"/>
          <w:b/>
          <w:bCs/>
          <w:color w:val="191919"/>
          <w:sz w:val="28"/>
          <w:szCs w:val="28"/>
          <w:lang w:val="en-US"/>
        </w:rPr>
        <w:t>2.8</w:t>
      </w:r>
      <w:r w:rsidR="00ED5D24">
        <w:rPr>
          <w:rFonts w:ascii="Times New Roman" w:eastAsia="Calibri" w:hAnsi="Times New Roman" w:cs="Times New Roman"/>
          <w:b/>
          <w:bCs/>
          <w:color w:val="191919"/>
          <w:sz w:val="28"/>
          <w:szCs w:val="28"/>
          <w:lang w:val="en-US"/>
        </w:rPr>
        <w:t xml:space="preserve"> </w:t>
      </w:r>
      <w:r w:rsidR="00ED5D24">
        <w:rPr>
          <w:rFonts w:ascii="Times New Roman" w:hAnsi="Times New Roman" w:cs="Times New Roman"/>
          <w:b/>
          <w:bCs/>
          <w:color w:val="191919"/>
          <w:sz w:val="28"/>
          <w:szCs w:val="28"/>
          <w:lang w:val="en-US"/>
        </w:rPr>
        <w:t>Special organizational features in the light and food industry</w:t>
      </w:r>
    </w:p>
    <w:p w14:paraId="1D85CE46" w14:textId="77777777" w:rsidR="004A06D9" w:rsidRDefault="004A06D9">
      <w:pPr>
        <w:spacing w:after="0" w:line="240" w:lineRule="auto"/>
        <w:jc w:val="both"/>
        <w:rPr>
          <w:rFonts w:ascii="Times New Roman" w:eastAsia="Calibri" w:hAnsi="Times New Roman" w:cs="Times New Roman"/>
          <w:color w:val="191919"/>
          <w:sz w:val="28"/>
          <w:szCs w:val="28"/>
          <w:lang w:val="en-US"/>
        </w:rPr>
      </w:pPr>
    </w:p>
    <w:p w14:paraId="44CFC80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food industry has a number of special features that play a larger role than in many other industries. This chapter will review a number of these features, including cooperatives, marketing orders, vertically integrated coordinated companies, and franchises. We will also examine the role government plays in the food industry, which involves not just price supports and crop insurance for farmers, but antitrust exemptions for producers and processors, food safety regulations, food labeling rules, governmental food purchase programs such as WIC and SNAP, laws covering advertising claims, and international trade laws that impact both imports and exports of raw agricultural commodities and processed food products. To properly manage a business in any area of the food industry, you must understand how these various special features and government rules interact with your business and the businesses that you buy from and sell to; without knowledge of the government’s role in the food industry, you could miss opportunities or run afoul of the law and end up paying a fine or going to jail.</w:t>
      </w:r>
    </w:p>
    <w:p w14:paraId="723986B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Agricultural cooperatives in the United States date back to 1810 with some dairy and cheese cooperatives.</w:t>
      </w:r>
      <w:r>
        <w:rPr>
          <w:rFonts w:ascii="Times New Roman" w:hAnsi="Times New Roman" w:cs="Times New Roman"/>
          <w:sz w:val="28"/>
          <w:szCs w:val="28"/>
          <w:vertAlign w:val="superscript"/>
          <w:lang w:val="en-US"/>
        </w:rPr>
        <w:t xml:space="preserve"> </w:t>
      </w:r>
      <w:r>
        <w:rPr>
          <w:rFonts w:ascii="Times New Roman" w:hAnsi="Times New Roman" w:cs="Times New Roman"/>
          <w:color w:val="191919"/>
          <w:sz w:val="28"/>
          <w:szCs w:val="28"/>
          <w:lang w:val="en-US"/>
        </w:rPr>
        <w:t>After the Civil War, the Grange (officially the Order of the Patrons of Husbandry) began to advocate for and help form coops. This movement gained momentum with the formation of the American Farm Bureau and the National Farmers Union in the early 1900s. Cooperatives in this early period existed particularly in the fruit and dairy industries because small farmers of these commodities could benefit from sharing basic processing facilities and from communal purchasing of inputs such as fertilizer. These efforts were enabled by state legislation and a section of the Clayton Act (1914) that tried to grant them some federal protection, but with the surer protection provided by the Capper–Volstead Act passed by Congress in 1922, they began to increasingly flourish.</w:t>
      </w:r>
    </w:p>
    <w:p w14:paraId="23F2E477"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b/>
          <w:bCs/>
          <w:color w:val="191919"/>
          <w:sz w:val="28"/>
          <w:szCs w:val="28"/>
          <w:lang w:val="en-US"/>
        </w:rPr>
        <w:t xml:space="preserve"> </w:t>
      </w:r>
      <w:r>
        <w:rPr>
          <w:rFonts w:ascii="Times New Roman" w:hAnsi="Times New Roman" w:cs="Times New Roman"/>
          <w:color w:val="191919"/>
          <w:sz w:val="28"/>
          <w:szCs w:val="28"/>
          <w:lang w:val="en-US"/>
        </w:rPr>
        <w:t xml:space="preserve">Cooperatives today are somewhat more common in the Midwest and California and in fruits, nuts, and dairy products. Some are simply purchasing cooperatives, with farmers joining together to purchase inputs at volume discount prices. These are the most common type in row crops. Others are processing cooperatives, with </w:t>
      </w:r>
      <w:r>
        <w:rPr>
          <w:rFonts w:ascii="Times New Roman" w:hAnsi="Times New Roman" w:cs="Times New Roman"/>
          <w:color w:val="191919"/>
          <w:sz w:val="28"/>
          <w:szCs w:val="28"/>
          <w:lang w:val="en-US"/>
        </w:rPr>
        <w:lastRenderedPageBreak/>
        <w:t xml:space="preserve">producers sharing processing capacity and equipment. These are more common in fruit, produce, some livestock (like pork), and dairy, particularly in areas or commodities where most of the coop’s members are relatively small producers who can benefit from sharing the processing facility. Finally, there are marketing cooperatives where members pool their production and market it jointly under a single name, later allocating the revenue earned among the members based on their share of production (possibly adjusted for quality). Some famous examples of marketing cooperatives are Ocean Spray (cranberries), Land O’Lakes (butter), and Blue Diamond (almonds). Many marketing cooperatives are also processing cooperatives because they first process the raw agricultural commodity and then market the processed products through the coop. </w:t>
      </w:r>
    </w:p>
    <w:p w14:paraId="383380F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The benefits of cooperatives to farmers are often apparent without much effort. Farmers banding together through a cooperative to purchase inputs can use their joint volume to negotiate price discounts on many common farm inputs, saving all the coop members money. On the sales side, being able to market their pooled production may yield higher prices by making them an attractive seller to more potential buyers. It is not so much that the larger volume for sale leads to any market power that helps the coop </w:t>
      </w:r>
      <w:proofErr w:type="gramStart"/>
      <w:r>
        <w:rPr>
          <w:rFonts w:ascii="Times New Roman" w:hAnsi="Times New Roman" w:cs="Times New Roman"/>
          <w:color w:val="191919"/>
          <w:sz w:val="28"/>
          <w:szCs w:val="28"/>
          <w:lang w:val="en-US"/>
        </w:rPr>
        <w:t>secure</w:t>
      </w:r>
      <w:proofErr w:type="gramEnd"/>
      <w:r>
        <w:rPr>
          <w:rFonts w:ascii="Times New Roman" w:hAnsi="Times New Roman" w:cs="Times New Roman"/>
          <w:color w:val="191919"/>
          <w:sz w:val="28"/>
          <w:szCs w:val="28"/>
          <w:lang w:val="en-US"/>
        </w:rPr>
        <w:t xml:space="preserve"> a higher price as much as it is simply that many buyers who would not bother purchasing from individual farmers will deal with the coop because it can fill larger orders. Finally, when processing facilities are involved, the cooperative allows farmers to share the large fixed costs and overhead expenses of building and maintaining the processing plant and equipment. Individual farmers would have to spread those costs over much smaller quantities and in many cases probably could not justify the expense at their lower individual volumes. A similar argument applies to advertising. Small farmers would not pay to advertise as many of the benefits might be captured by other producers of the same commodity, but by banding together through a cooperative, they can collectively pay for advertising that benefits all coop members. This could also be accomplished through a marketing order (discussed later in this chapter), but a coop does not need to include all producers and can also build a specific brand if it so chooses. The drawbacks to cooperatives are generally the ones associated with any organization that involves people: sometimes there are management conflicts and disagreements between managers and regular members. Also, cooperatives can face difficulties caused by large swings in volume because members can choose to deliver more or less of their commodities depending on market conditions and the perceived benefits of marketing through the cooperative.</w:t>
      </w:r>
    </w:p>
    <w:p w14:paraId="2AE79ED5"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New-generation cooperatives are designed to address this drawback, along with some on the financial side of the business. New-generation cooperatives differ from traditional cooperatives in two key ways.</w:t>
      </w:r>
      <w:r>
        <w:rPr>
          <w:rFonts w:ascii="Times New Roman" w:hAnsi="Times New Roman" w:cs="Times New Roman"/>
          <w:sz w:val="28"/>
          <w:szCs w:val="28"/>
          <w:vertAlign w:val="superscript"/>
          <w:lang w:val="en-US"/>
        </w:rPr>
        <w:t xml:space="preserve"> </w:t>
      </w:r>
      <w:r>
        <w:rPr>
          <w:rFonts w:ascii="Times New Roman" w:hAnsi="Times New Roman" w:cs="Times New Roman"/>
          <w:color w:val="191919"/>
          <w:sz w:val="28"/>
          <w:szCs w:val="28"/>
          <w:lang w:val="en-US"/>
        </w:rPr>
        <w:t xml:space="preserve">First, members are generally contractually bound to provide a specified amount (and often quality) of the commodity to the coop; no more and no less. Second, members are usually required to purchase stock in the coop in proportion to the amount of the commodity they will be selling (bringing in) to the cooperative. These stock purchases provide the working capital for the coop, which allows new-generation cooperatives to pay out a much higher </w:t>
      </w:r>
      <w:r>
        <w:rPr>
          <w:rFonts w:ascii="Times New Roman" w:hAnsi="Times New Roman" w:cs="Times New Roman"/>
          <w:color w:val="191919"/>
          <w:sz w:val="28"/>
          <w:szCs w:val="28"/>
          <w:lang w:val="en-US"/>
        </w:rPr>
        <w:lastRenderedPageBreak/>
        <w:t>rate of profits to their members than traditional coops, which often retain much of their profits to cover their capital needs. New-generation cooperatives are almost always vertically integrated, taking in the farmers’ commodity and adding value through processing before selling the resulting processed product. Through this vertical integration, new-generation cooperatives seek to increase the returns to their members. Traditional cooperatives can also be involved in processing and can be vertically integrated. While this is not rare for traditional cooperatives, it is virtually universal in new-generation cooperatives.</w:t>
      </w:r>
    </w:p>
    <w:p w14:paraId="12C52B12"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31121547"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Marketing orders and commodity commissions</w:t>
      </w:r>
    </w:p>
    <w:p w14:paraId="1DC7001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 marketing order is a special organization of agricultural producers and processors who are allowed to take part in activities that are normally banned under US antitrust law. Examples of such behavior are the imposition of quality standards that apply to all producers or some set of processed product made by multiple producers, coordinated advertising campaigns, cooperative funding of joint research projects, and even quantity restrictions. The legal authority for marketing orders dates back to the 1937 Agricultural Marketing Agreement Act. In addition to sections designed to ensure the legality of earlier legislation providing price supports to agricultural commodities and other government intervention in agricultural production, this law provided specific legislative authority for exemption from the usual restrictions on separate producers coordinating their activities. After a proposed marketing order is approved by the Secretary of Agriculture, for it to be implemented producers must vote in favor of the marketing order by a 2/3 vote. This vote specifies which of the possible activities a marketing order will carry out, and to amend that list of activities later requires a new vote; thus, not all marketing orders take advantage of all of the possible behaviors. Marketing orders were conceived as a way of evening the playing field on which farmers were thought to be at a market power disadvantage to larger, concentrated wholesale purchasing and processing firms; however, marketing orders can also benefit processors since features such as generic advertising campaigns (“Got Milk?” or “Beef: It’s What’s for Dinner”) surely increase demand for products that those processors sell.</w:t>
      </w:r>
    </w:p>
    <w:p w14:paraId="765A3349"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Commodity commissions or commodity marketing boards are related to marketing orders in that they are often formed at the state or national level as part of a marketing order to oversee some or all of the marketing order’s programs. They are essentially the board of directors. In particular, commodity commissions usually oversee the research programs and any advertising campaigns that are carried out. The research programs are generally funded by a check-off program whereby all producers pay some amount based on their production levels; for example, each dairy producer pays in $x per y hundred weight of milk produced. The commission overseeing the funds then allocates the money based on their research priorities and proposals received. Usually most of the money goes to researchers in the state land grant universities in the states in which the check-off funds were collected. This research is generally focused on helping producers increase productivity and profitability or on developing new products that can be produced using the </w:t>
      </w:r>
      <w:r>
        <w:rPr>
          <w:rFonts w:ascii="Times New Roman" w:hAnsi="Times New Roman" w:cs="Times New Roman"/>
          <w:color w:val="191919"/>
          <w:sz w:val="28"/>
          <w:szCs w:val="28"/>
          <w:lang w:val="en-US"/>
        </w:rPr>
        <w:lastRenderedPageBreak/>
        <w:t xml:space="preserve">commodity as an input (in order to increase demand for the commodity, thereby increasing prices). </w:t>
      </w:r>
    </w:p>
    <w:p w14:paraId="7D6E70A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Collective, generic advertising for a commodity and products made from that commodity are a common feature of marketing orders. Such advertising campaigns cannot steer consumers to a specific brand name, but they can promote the commodity itself. Famous campaigns under US marketing orders include those run to boost demand for milk, beef, cotton, cheese, prunes, and raisins. The aim of such a generic advertising campaign is to stimulate a demand shift, both moving it outward and also making it more inelastic. If the overall demand curve for the commodity can be shifted in this way, the increase in revenue to the industry should increase by enough to more than compensate for the cost of the campaign. If this is accomplished, then the generic advertising campaign will have been a success.</w:t>
      </w:r>
    </w:p>
    <w:p w14:paraId="10E5921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Another feature of marketing orders is the ability to impose standards and grades that apply to all producers under the marketing order (which could be a state or all producers nationwide). For example, fruit that is below some specified size can be required to be diverted to processing rather than sold in the fresh fruit market. The California olive industry defined olive sizes (small, medium, large, jumbo, and colossal) that must be used by all olive sellers.</w:t>
      </w:r>
    </w:p>
    <w:p w14:paraId="5223205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Beyond simple standards and grades, marketing orders can also resort to the more drastic step to reduce supply through quantity restrictions. Such action can be taken through two mechanisms. Some marketing orders, such as the California almond one, can require some percentage of a year’s crop to be placed into reserve for sale in a later year. Others, such as lemons and pears, impose quantity restrictions earlier in the production cycle by requiring growers to thin the fruit on the trees (sometimes called a green drop). By removing some of the fruit early in the growing season, the trees produce fewer fruit per tree, but each one will be larger and higher quality (on average). This thinning can be done by hand, actually pulling off some of the fruit, or with chemical application; which method is used depends on the crop and sometimes on grower preferences. Again, the hope in implementing such a strategy is to increase grower revenue. When demand is believed to be inelastic, growers can increase their collective revenue by reducing quantity because the increase in price more than compensates for the reduction in quantity sold. However, without a marketing order to ensure that all growers take part in such a quantity reduction, growers could not implement such a strategy since they would have an incentive to become free riders by encouraging other growers to reduce supply while they individually produced the most possible. Many marketing orders do not have the power to impose quantity restrictions, but some, mainly in the fruit and nuts categories, do have that power and often use it in order to increase industry-wide profits. For a list of marketing orders and their powers, see the application box. </w:t>
      </w:r>
    </w:p>
    <w:p w14:paraId="289CF0EB"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Some marketing orders and commodity associations have been wildly successful in boosting demand for their commodities. The California raisin marketing order created an iconic advertising campaign with dancing acclamation raisins (the animated raisins were molded from clay and carefully positioned to simulate motion in the video) that created increased consumer awareness of raisins </w:t>
      </w:r>
      <w:r>
        <w:rPr>
          <w:rFonts w:ascii="Times New Roman" w:hAnsi="Times New Roman" w:cs="Times New Roman"/>
          <w:color w:val="191919"/>
          <w:sz w:val="28"/>
          <w:szCs w:val="28"/>
          <w:lang w:val="en-US"/>
        </w:rPr>
        <w:lastRenderedPageBreak/>
        <w:t xml:space="preserve">and shifted the demand curve for raisins out significantly. Milk and beef both have long-running, very successful advertising campaigns financed through commodity association check-offs that serve to increase consumer demand and move tastes and preferences in favor of their commodity. </w:t>
      </w:r>
    </w:p>
    <w:p w14:paraId="27D32125"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69689511"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Vertical integration and coordination</w:t>
      </w:r>
    </w:p>
    <w:p w14:paraId="6C2B9AD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The food industry has many examples of vertical integration and vertical coordination. Vertical integration is when a single company owns operations at multiple stages of an industry as the product moves from raw inputs to finished retail products. For example, the chicken industry is dominated by companies that start with eggs, raise the chicks until they are chickens, process those chickens into various wholesale chicken products, and sell them to food retailers. These companies are vertically integrated, owning all stages of the process except the final retail sale. Companies that own fruit plantations and then process that fruit into canned fruit products are also vertically integrated.</w:t>
      </w:r>
    </w:p>
    <w:p w14:paraId="5FE133DA"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So what is the economic motivation for vertical integration? Firms expect being vertically integrated to bring with it three main economic benefits: higher profits, reduced profit variability, and cost savings from standardization. The easiest of these to achieve through vertical integration is the cost savings from standardization. Chicken processors control the birds that are the input (live chickens) into their processed products (various retail processed chicken products such as boneless, skinless chicken breasts) through vertical integration because doing so lets them provide all their growers identical chicks that will reach the desired weight and size on a dependable schedule. Having standardized chickens with which to begin the process of turning birds into meals allows these companies to use mechanical devices to perform many of the steps in their processing plants. If the company simply relied on a spot market for chickens when they needed to buy some, it would not be able to count on always getting a chicken with the desired size and shape. The standardization of its input and the accompanying benefits that come from that (labor savings, speedier processing) are one of the most significant contributors to the fall in chicken prices relative to beef over the last 20 or 30 years.</w:t>
      </w:r>
    </w:p>
    <w:p w14:paraId="5D8F201D"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higher profits come not from getting a lower price for the inputs previously purchased from a separate entity (or higher prices for products previously sold wholesale that can now be sold at the retail level) since any change like that just shifts profit from one unit of the now combined company to another. Rather, they come from cost savings realized through the combining of separate companies into one. The cost savings can be from consolidation of operations (having one set of accounts instead of two, one information technology department instead of two, etc.) or from eliminating the expense of negotiating deals with other companies that are unnecessary once a single company owns all the units within it that were previously separate entities.</w:t>
      </w:r>
    </w:p>
    <w:p w14:paraId="56CFE44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Obvious examples of vertical integration in US agriculture can be found in the poultry industry. Large integrators, such as Tyson Foods, own every step of the process from laying the eggs, hatching, raising the chicks to maturity, processing the </w:t>
      </w:r>
      <w:r>
        <w:rPr>
          <w:rFonts w:ascii="Times New Roman" w:hAnsi="Times New Roman" w:cs="Times New Roman"/>
          <w:color w:val="191919"/>
          <w:sz w:val="28"/>
          <w:szCs w:val="28"/>
          <w:lang w:val="en-US"/>
        </w:rPr>
        <w:lastRenderedPageBreak/>
        <w:t xml:space="preserve">chickens, and further processing into ready-to-eat products. Tyson owns and produces the live chickens, the intermediate product of fresh chicken parts (that can be sold to grocery stores, to other companies that use the chicken as an ingredient [perhaps in chicken noodle soup], or used themselves to make additional products), and more finished products such as sliced lunch meat, pre-cooked flavored chicken tenders. General Mills is a giant company that is vertically integrated through numerous of its countless brands. A few examples: it makes flour (Gold Medal), which can be used in its baking mixes (Betty Crocker, </w:t>
      </w:r>
      <w:proofErr w:type="spellStart"/>
      <w:r>
        <w:rPr>
          <w:rFonts w:ascii="Times New Roman" w:hAnsi="Times New Roman" w:cs="Times New Roman"/>
          <w:color w:val="191919"/>
          <w:sz w:val="28"/>
          <w:szCs w:val="28"/>
          <w:lang w:val="en-US"/>
        </w:rPr>
        <w:t>Bisquick</w:t>
      </w:r>
      <w:proofErr w:type="spellEnd"/>
      <w:r>
        <w:rPr>
          <w:rFonts w:ascii="Times New Roman" w:hAnsi="Times New Roman" w:cs="Times New Roman"/>
          <w:color w:val="191919"/>
          <w:sz w:val="28"/>
          <w:szCs w:val="28"/>
          <w:lang w:val="en-US"/>
        </w:rPr>
        <w:t>) and baked products (</w:t>
      </w:r>
      <w:proofErr w:type="spellStart"/>
      <w:r>
        <w:rPr>
          <w:rFonts w:ascii="Times New Roman" w:hAnsi="Times New Roman" w:cs="Times New Roman"/>
          <w:color w:val="191919"/>
          <w:sz w:val="28"/>
          <w:szCs w:val="28"/>
          <w:lang w:val="en-US"/>
        </w:rPr>
        <w:t>Totino’s</w:t>
      </w:r>
      <w:proofErr w:type="spellEnd"/>
      <w:r>
        <w:rPr>
          <w:rFonts w:ascii="Times New Roman" w:hAnsi="Times New Roman" w:cs="Times New Roman"/>
          <w:color w:val="191919"/>
          <w:sz w:val="28"/>
          <w:szCs w:val="28"/>
          <w:lang w:val="en-US"/>
        </w:rPr>
        <w:t xml:space="preserve"> pizza), and it has vegetables (Green Giant) that can be an ingredient in its soups (Progresso). </w:t>
      </w:r>
    </w:p>
    <w:p w14:paraId="00757FA4" w14:textId="77777777" w:rsidR="004A06D9" w:rsidRDefault="00ED5D24">
      <w:pPr>
        <w:spacing w:after="0" w:line="240" w:lineRule="auto"/>
        <w:ind w:firstLine="567"/>
        <w:jc w:val="both"/>
        <w:rPr>
          <w:rFonts w:ascii="Times New Roman" w:hAnsi="Times New Roman" w:cs="Times New Roman"/>
          <w:color w:val="191919"/>
          <w:sz w:val="28"/>
          <w:szCs w:val="28"/>
          <w:vertAlign w:val="superscript"/>
          <w:lang w:val="en-US"/>
        </w:rPr>
      </w:pPr>
      <w:r>
        <w:rPr>
          <w:rFonts w:ascii="Times New Roman" w:hAnsi="Times New Roman" w:cs="Times New Roman"/>
          <w:color w:val="191919"/>
          <w:sz w:val="28"/>
          <w:szCs w:val="28"/>
          <w:lang w:val="en-US"/>
        </w:rPr>
        <w:t>An alternative to vertical integration is vertical coordination. Vertical coordination is when a company does not own multiple stages, but has contracts or other arrangements across levels of an industry in order to reduce risk and uncertainty about procuring inputs or having access to markets to sell its products. When tomato processing companies (like Hunt’s, for example) sign contracts with tomato growers to purchase a specified amount of tomatoes for a set price for delivery on a specified date and time, that is vertical coordination. Companies practicing vertical coordination are trying to capture some of the benefits of vertical integration without actually having to buy the other companies involved in the coordination. There are many possible avenues for companies to practice vertical coordination. One is as simple as a signed agreement between two companies to cooperate in some sort of joint venture or sell/buy products between themselves. Forward contracting is a form of vertical coordination by which a processing firm contracts in advance to buy inputs (usually raw agricultural commodities). Farmers get the benefit of reduced revenue risk, while the processor reduces uncertainty over input costs and availability. In some cases where the processor needs a specific grade or variety of a commodity to use as an ingredient, vertical coordination through forward contracting may be the only way short of vertical integration to obtain the input as farmers will not be excited about growing a specialized commodity without knowing that they can sell it at a fair price. Forward contracts can involve a fixed price, but more commonly they involve some formula that bases payment on some premium above a spot or future price on the delivery date.</w:t>
      </w:r>
    </w:p>
    <w:p w14:paraId="36AE761E"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When a food processor makes a special product under a private label (like a supermarket’s own brand), that is another form of vertical coordination. Two companies are cooperating and working together, but there is no shared owner-ship. In fact, that is a common form of vertical coordination in the food industry, allowing a retailer to get proprietary products made without having to invest the capital in a production facility. For example, a salad dressing company that makes dressing for sale under its own label also manufactures additional dressings under a variety of private labels for supermarkets and restaurants. In fact, this company produces over 200 different salad dressings! Clearly, there are not that many varieties of dressing; most of them are slight variations of the same type (say, ranch dressing) with small changes in the amount of some ingredient used simply so that a restaurant can truthfully claim it is their “special” recipe.</w:t>
      </w:r>
    </w:p>
    <w:p w14:paraId="5DF637F0"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49CCCBB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Franchises</w:t>
      </w:r>
    </w:p>
    <w:p w14:paraId="50B07AB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Franchises are a feature of the food industry that is concentrated in the restaurant industry, although they also play a role in some agricultural input supply businesses and in food retailing. Many of the most famous and largest restaurant chains in the United States (and the world) are made up of franchises. Franchises are also becoming common in small, local, and regional restaurant chains. Today, a restaurant that has been in business for just a few years may begin to sell franchises because so many entrepreneurs are interested in owning franchises, and restaurant owners have a difficult time raising capital for expansion.</w:t>
      </w:r>
    </w:p>
    <w:p w14:paraId="1D6141C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basic mechanics of franchising and franchise ownership begins with an existing successful business that trademarks and licenses its brand, product line, appearance, and feel. This company becomes the franchiser, which agrees to license other companies (the franchisees) to copy their business by opening other stores in different locations. In normal franchise arrangements, the franchisee pays an initial franchise fee to the franchiser in exchange for it granting the operating license and then also pays some share of gross revenues on an ongoing basis as a royalty payment to the franchiser. In most cases, the franchisee also pays a specified share of revenues to an advertising pool, that may be divided between a national pool with advertising decisions made by the franchiser and a local pool with decisions controlled by the local operators in that region. In exchange for these payments, the franchise operators are allowed to essentially duplicate an existing, successful business. They often gain access to an established supply chain that can deliver to the restaurant all the ingredients and supplies needed to run their operation. Given that small businesses often have difficulties ordering in small quantities at reasonable prices, this access to a business-specific supply chain that can offer prices available only to those ordering in large volumes (because the total volume of all franchises is large) is a large advantage gained by franchise operators. Franchisees own their own business, which they can build equity in and sell (with permission of the franchiser), but also gain the advantages of support from the franchiser and fellow franchisees so that they do not need to reinvent the wheel or develop a business concept from scratch.</w:t>
      </w:r>
    </w:p>
    <w:p w14:paraId="37266EED"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While franchises are certainly not unique to the restaurant industry (you can also find them in insurance, hotels, rental cars, auto repair, printer ink cartridges, and even used clothing), they are especially prevalent in the restaurant industry. Thus, it is natural to ask why this is so. There are two key features of the restaurant industry that help make the franchise model a successful and desirable option in that sector. The first is access to capital. Borrowing money from a bank to start a restaurant is nearly impossible unless you have a long track record of success in the industry. More commonly, people who want to launch a new restaurant must either borrow money on credit cards or from friends and family in order to secure the funds needed to get started. However, a bank is much more willing to lend money to an entrepreneur who is going to operate a franchise restaurant, since then the concept’s </w:t>
      </w:r>
      <w:r>
        <w:rPr>
          <w:rFonts w:ascii="Times New Roman" w:hAnsi="Times New Roman" w:cs="Times New Roman"/>
          <w:color w:val="191919"/>
          <w:sz w:val="28"/>
          <w:szCs w:val="28"/>
          <w:lang w:val="en-US"/>
        </w:rPr>
        <w:lastRenderedPageBreak/>
        <w:t>track record and average earnings can be used to gain a much better understanding of the proposed restaurant’s likely ability to repay the loan.</w:t>
      </w:r>
    </w:p>
    <w:p w14:paraId="587A53EF"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If the franchisee has reasonable business experience and assets to pledge as collateral, a bank may approve a loan to finance a franchise restaurant.</w:t>
      </w:r>
    </w:p>
    <w:p w14:paraId="67F2EFDB"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second reason franchises are so common in the restaurant industry is the advantage gained by familiarity in a business where many customers are not local residents. This reason also explains why so many hotels are chains of franchise operations as well. Especially in the fast food sector, where franchises are most concentrated, many customers are from out of town, perhaps just stopping for a meal while driving through, and these customers may have no local knowledge about which restaurants are worth eating at. The franchise model solves this problem by providing non-residents with information about the restaurant. If the customer has eaten at a different outlet in the same chain before, he knows exactly what to expect in this one. By reducing uncertainty, the franchise brand name educates and informs the potential customers and increases the chances that a non-local will choose to eat in that particular restaurant (in formal economic-speak, the franchise brand helps solve an asymmetric information problem).</w:t>
      </w:r>
    </w:p>
    <w:p w14:paraId="6DE8A44F" w14:textId="77777777" w:rsidR="004A06D9" w:rsidRDefault="004A06D9">
      <w:pPr>
        <w:spacing w:after="0" w:line="240" w:lineRule="auto"/>
        <w:jc w:val="both"/>
        <w:rPr>
          <w:rFonts w:ascii="Times New Roman" w:hAnsi="Times New Roman" w:cs="Times New Roman"/>
          <w:b/>
          <w:bCs/>
          <w:color w:val="191919"/>
          <w:sz w:val="28"/>
          <w:szCs w:val="28"/>
          <w:lang w:val="en-US"/>
        </w:rPr>
      </w:pPr>
    </w:p>
    <w:p w14:paraId="10F45F4A" w14:textId="77777777" w:rsidR="004A06D9" w:rsidRDefault="00ED5D24">
      <w:pPr>
        <w:spacing w:after="0" w:line="240" w:lineRule="auto"/>
        <w:jc w:val="both"/>
        <w:rPr>
          <w:rFonts w:ascii="Times New Roman" w:hAnsi="Times New Roman" w:cs="Times New Roman"/>
          <w:b/>
          <w:bCs/>
          <w:color w:val="191919"/>
          <w:sz w:val="28"/>
          <w:szCs w:val="28"/>
          <w:lang w:val="en-US"/>
        </w:rPr>
      </w:pPr>
      <w:r>
        <w:rPr>
          <w:rFonts w:ascii="Times New Roman" w:hAnsi="Times New Roman" w:cs="Times New Roman"/>
          <w:b/>
          <w:bCs/>
          <w:color w:val="191919"/>
          <w:sz w:val="28"/>
          <w:szCs w:val="28"/>
          <w:lang w:val="en-US"/>
        </w:rPr>
        <w:t>The role of government</w:t>
      </w:r>
    </w:p>
    <w:p w14:paraId="09F865A4"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The state and local governments have a plethora of roles in the food industry. The federal government is heavily involved in agricultural production through production subsidies, regulations on chemical use and labor practices, research funding, extension programs, food safety and grading inspections, export subsidies, and demand-boosting programs that purchase food for lower-income people. State governments are involved in the food industry through safety inspections, establishment of state-level marketing orders, some state-specific environmental regulation of agricultural production, some state food inspections, general state regulation of businesses that applies to food manufacturers, and often some agricultural promotion programs. Local governments are involved in the food industry mainly through regulation of restaurants and food service businesses (cafeterias and caterers); this includes safety inspections, regulations on operating hours, and laws concerning the sale and service of alcoholic beverages.</w:t>
      </w:r>
    </w:p>
    <w:p w14:paraId="195FEA32"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federal government plays the most roles within the food industry, part promoter and part regulator. The federal government subsidizes agriculture through a variety of direct and indirect methods: direct payments to farmers, subsidies that lower the cost of crop insurance, subsidies that help some Western farmers get water at lower cost, and federal funding of agricultural research and extension. The original rationale for these federal programs was to help family farms based on the Jeffersonian ideal of small, family farms as a key building block of a democratic society. Today, most of these subsidies go to large-scale farms that may be officially family owned but are small businesses like millions of other small businesses around the country. These subsidies continue because of the political power of farm groups in states where agricultural production is an important component of the economy and because the government values the lower food prices that all the citizens get as a </w:t>
      </w:r>
      <w:r>
        <w:rPr>
          <w:rFonts w:ascii="Times New Roman" w:hAnsi="Times New Roman" w:cs="Times New Roman"/>
          <w:color w:val="191919"/>
          <w:sz w:val="28"/>
          <w:szCs w:val="28"/>
          <w:lang w:val="en-US"/>
        </w:rPr>
        <w:lastRenderedPageBreak/>
        <w:t>result of these subsidies. Crop insurance subsidies are a particularly influential subsidy program because not only do they increase agricultural production and profits, they also have effects on what crops are planted and where crops are planted. By offering crop insurance at below-market rates, the federal government encourages farmers to take more risk, perhaps planting crops in marginal areas where they otherwise would not.</w:t>
      </w:r>
    </w:p>
    <w:p w14:paraId="0FA83AB0"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Although not a subsidy, because it does not lower costs, the federal government also boosts farm income through demand-increasing programs: the school lunch program; the supplemental nutrition assistance program (SNAP) that replaced food stamps; the women, infants, and children program (WIC); and the Food for Peace Act under which the federal government buys agricultural commodities and donates them to other countries. By creating demand for raw commodities and food products, the government helps to boost prices, increasing farm income (and perhaps saving itself some money that it might otherwise have to pay out in subsidy programs). The Food for Peace Act is a particularly successful way to boost prices as the commodities purchased are removed from domestic supply and do not reduce demand for other food products in the United States. Other demand-increasing programs do encourage recipients to purchase additional food products, but the increase in food purchases is less than the amount spent by the government to increase the demand; thus, these programs are not as effective at increasing prices as the Food for Peace Act.</w:t>
      </w:r>
    </w:p>
    <w:p w14:paraId="43E02018"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The federal government also plays a role in the regulation of the food industry, thereby raising costs and lowering profits. Regulations begin on the farm, where the federal government regulates and restricts the use of chemicals used as pesticides, growth regulators, or applied for any other purpose. Chemicals must be approved for use by the government and then used in compliance with regulations that control how much may be applied and also set upper limits for the residue that may be present when the crop is harvested. Chemicals that would cause excessive environmental damage or have the potential to cause cancer or other diseases in humans are not allowed to be used at all. Farm labor practices are also subject to federal regulations that control the minimum age for workers, the pay, and worker safety practices. Regulation continues when food is processed, as the federal government controls the labor practices allowed and inspects the food and the food processing facilities to ensure a safe food supply. As the food products move to market, the government controls the information on the product label, both requiring certain information about ingredients and nutritional content and restricting claims to those that can be scientifically proven. Similar restrictions on product claims exist for advertising of food products to consumers.</w:t>
      </w:r>
    </w:p>
    <w:p w14:paraId="083C0E5E" w14:textId="77777777" w:rsidR="004A06D9" w:rsidRDefault="00ED5D24">
      <w:pPr>
        <w:spacing w:after="0" w:line="240" w:lineRule="auto"/>
        <w:ind w:firstLine="567"/>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State governments have a smaller, but not negligible role in the food industry. Some marketing orders are state sanctioned as opposed to federal ones, and many state departments of agriculture actively help state commodity associations that work to promote their products by sponsoring research and funding advertising campaigns. States also protect production agriculture through right-to-farm laws that help safeguard farmers from neighbors who move in nearby and complain about farm </w:t>
      </w:r>
      <w:r>
        <w:rPr>
          <w:rFonts w:ascii="Times New Roman" w:hAnsi="Times New Roman" w:cs="Times New Roman"/>
          <w:color w:val="191919"/>
          <w:sz w:val="28"/>
          <w:szCs w:val="28"/>
          <w:lang w:val="en-US"/>
        </w:rPr>
        <w:lastRenderedPageBreak/>
        <w:t>practices that generate noise, dust, or smells. State governments are more involved in the food industry once we move beyond the farm gate to the food processing and retailing industries. The general business climate, in terms of taxes and regulation, can have a large effect on the profitability and, therefore, the number of businesses in a state. Many states offer subsidies to businesses that create jobs, especially in rural areas, which can help attract food processing companies.</w:t>
      </w:r>
    </w:p>
    <w:p w14:paraId="02FFD0DE" w14:textId="77777777" w:rsidR="004A06D9" w:rsidRDefault="00ED5D2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color w:val="191919"/>
          <w:sz w:val="28"/>
          <w:szCs w:val="28"/>
          <w:lang w:val="en-US"/>
        </w:rPr>
        <w:t xml:space="preserve"> Local governments also play a role in the food industry, primarily through regulation of restaurants and bars. Local governments determine locations within their city or county that restaurants and bars can do business in, often control the maximum hours of operation, and control alcoholic beverage licenses. There are also often local ordinances that define what a bar is (relative to a restaurant) as the licenses and regulations often treat bars and restaurants differently. A common definition of a bar centers on the percentage of total sales from food (as opposed to beverages). If beverage sales exceed some specified percentage of total sales, then the business is a bar and is usually subject to tighter regulation. This means that some restaurants with significant bar and beverage sales need to monitor their sales carefully to make sure they stay on the right side of any local business definition. Local governments also generally are in charge of health and safety inspections of restaurants, making sure that food preparation areas are clean and sanitary, food storage meets all requirements, food temperatures are hot or cold enough, and all required labor and safety rules are being obeyed.</w:t>
      </w:r>
    </w:p>
    <w:p w14:paraId="2AFC8847" w14:textId="77777777" w:rsidR="004A06D9" w:rsidRDefault="004A06D9">
      <w:pPr>
        <w:rPr>
          <w:lang w:val="en-US"/>
        </w:rPr>
      </w:pPr>
    </w:p>
    <w:p w14:paraId="3504C50B" w14:textId="77777777" w:rsidR="004A06D9" w:rsidRDefault="00ED5D24">
      <w:pPr>
        <w:spacing w:after="0" w:line="240" w:lineRule="auto"/>
        <w:jc w:val="center"/>
        <w:rPr>
          <w:rFonts w:ascii="Times New Roman" w:eastAsia="Calibri" w:hAnsi="Times New Roman" w:cs="Times New Roman"/>
          <w:color w:val="191919"/>
          <w:sz w:val="28"/>
          <w:szCs w:val="28"/>
          <w:lang w:val="en-US"/>
        </w:rPr>
      </w:pPr>
      <w:r>
        <w:rPr>
          <w:rFonts w:ascii="Times New Roman" w:eastAsia="Calibri" w:hAnsi="Times New Roman" w:cs="Times New Roman"/>
          <w:color w:val="191919"/>
          <w:sz w:val="28"/>
          <w:szCs w:val="28"/>
          <w:lang w:val="en-US"/>
        </w:rPr>
        <w:t>Questions:</w:t>
      </w:r>
    </w:p>
    <w:p w14:paraId="1307F8C9" w14:textId="77777777" w:rsidR="004A06D9" w:rsidRDefault="00ED5D24">
      <w:pPr>
        <w:pStyle w:val="af0"/>
        <w:numPr>
          <w:ilvl w:val="0"/>
          <w:numId w:val="34"/>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Can you explain the cooperatives at food industry?</w:t>
      </w:r>
    </w:p>
    <w:p w14:paraId="33DFFCEE" w14:textId="77777777" w:rsidR="004A06D9" w:rsidRDefault="00ED5D24">
      <w:pPr>
        <w:pStyle w:val="af0"/>
        <w:numPr>
          <w:ilvl w:val="0"/>
          <w:numId w:val="34"/>
        </w:numPr>
        <w:tabs>
          <w:tab w:val="left" w:pos="567"/>
        </w:tabs>
        <w:spacing w:after="0" w:line="240" w:lineRule="auto"/>
        <w:ind w:left="0" w:firstLine="0"/>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Can you explain marketing orders and commodity commissions?</w:t>
      </w:r>
    </w:p>
    <w:p w14:paraId="32F6FBFF" w14:textId="77777777" w:rsidR="004A06D9" w:rsidRDefault="00ED5D24">
      <w:pPr>
        <w:pStyle w:val="af0"/>
        <w:numPr>
          <w:ilvl w:val="0"/>
          <w:numId w:val="34"/>
        </w:numPr>
        <w:tabs>
          <w:tab w:val="left" w:pos="567"/>
        </w:tabs>
        <w:spacing w:after="0" w:line="240" w:lineRule="auto"/>
        <w:ind w:left="0" w:firstLine="0"/>
        <w:jc w:val="both"/>
        <w:rPr>
          <w:rFonts w:ascii="Times New Roman" w:eastAsia="Calibri" w:hAnsi="Times New Roman" w:cs="Times New Roman"/>
          <w:color w:val="191919"/>
          <w:sz w:val="28"/>
          <w:szCs w:val="28"/>
          <w:lang w:val="en-US"/>
        </w:rPr>
      </w:pPr>
      <w:r>
        <w:rPr>
          <w:rFonts w:ascii="Times New Roman" w:hAnsi="Times New Roman" w:cs="Times New Roman"/>
          <w:color w:val="191919"/>
          <w:sz w:val="28"/>
          <w:szCs w:val="28"/>
          <w:lang w:val="en-US"/>
        </w:rPr>
        <w:t>What does mean the vertical integration and coordination?</w:t>
      </w:r>
    </w:p>
    <w:p w14:paraId="482E2EB1" w14:textId="77777777" w:rsidR="004A06D9" w:rsidRDefault="00ED5D24">
      <w:pPr>
        <w:pStyle w:val="af0"/>
        <w:numPr>
          <w:ilvl w:val="0"/>
          <w:numId w:val="34"/>
        </w:numPr>
        <w:tabs>
          <w:tab w:val="left" w:pos="567"/>
        </w:tabs>
        <w:spacing w:after="0" w:line="240" w:lineRule="auto"/>
        <w:ind w:left="0" w:firstLine="0"/>
        <w:jc w:val="both"/>
        <w:rPr>
          <w:rFonts w:ascii="Times New Roman" w:eastAsia="Times New Roman" w:hAnsi="Times New Roman" w:cs="Times New Roman"/>
          <w:sz w:val="28"/>
          <w:szCs w:val="28"/>
          <w:lang w:val="en-US"/>
        </w:rPr>
      </w:pPr>
      <w:r>
        <w:rPr>
          <w:rFonts w:ascii="Times New Roman" w:hAnsi="Times New Roman" w:cs="Times New Roman"/>
          <w:color w:val="191919"/>
          <w:sz w:val="28"/>
          <w:szCs w:val="28"/>
          <w:lang w:val="en-US"/>
        </w:rPr>
        <w:t>The role of government in development of light and food industry?</w:t>
      </w:r>
    </w:p>
    <w:p w14:paraId="2EC219F6"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676ACE27"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07739B91"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References:</w:t>
      </w:r>
    </w:p>
    <w:p w14:paraId="7923C4A4" w14:textId="77777777" w:rsidR="004A06D9" w:rsidRDefault="00ED5D24">
      <w:pPr>
        <w:pStyle w:val="af0"/>
        <w:numPr>
          <w:ilvl w:val="0"/>
          <w:numId w:val="35"/>
        </w:numPr>
        <w:tabs>
          <w:tab w:val="left" w:pos="567"/>
        </w:tabs>
        <w:spacing w:after="0" w:line="240" w:lineRule="auto"/>
        <w:ind w:left="0" w:firstLine="0"/>
        <w:jc w:val="both"/>
        <w:rPr>
          <w:rFonts w:ascii="Times New Roman" w:eastAsia="Consolas" w:hAnsi="Times New Roman"/>
          <w:color w:val="191919"/>
          <w:sz w:val="28"/>
          <w:szCs w:val="28"/>
          <w:lang w:val="en-US"/>
        </w:rPr>
      </w:pPr>
      <w:r>
        <w:rPr>
          <w:rFonts w:ascii="Times New Roman" w:hAnsi="Times New Roman"/>
          <w:color w:val="191919"/>
          <w:sz w:val="28"/>
          <w:szCs w:val="28"/>
          <w:lang w:val="en-US"/>
        </w:rPr>
        <w:t xml:space="preserve">Jeffrey H. </w:t>
      </w:r>
      <w:proofErr w:type="spellStart"/>
      <w:r>
        <w:rPr>
          <w:rFonts w:ascii="Times New Roman" w:hAnsi="Times New Roman"/>
          <w:color w:val="191919"/>
          <w:sz w:val="28"/>
          <w:szCs w:val="28"/>
          <w:lang w:val="en-US"/>
        </w:rPr>
        <w:t>Dorfman</w:t>
      </w:r>
      <w:proofErr w:type="spellEnd"/>
      <w:r>
        <w:rPr>
          <w:rFonts w:ascii="Times New Roman" w:hAnsi="Times New Roman"/>
          <w:color w:val="191919"/>
          <w:sz w:val="28"/>
          <w:szCs w:val="28"/>
          <w:lang w:val="en-US"/>
        </w:rPr>
        <w:t>. Economics and Management of the Food Industry</w:t>
      </w:r>
      <w:r>
        <w:rPr>
          <w:rFonts w:ascii="Times New Roman" w:eastAsia="Consolas" w:hAnsi="Times New Roman"/>
          <w:color w:val="191919"/>
          <w:sz w:val="28"/>
          <w:szCs w:val="28"/>
          <w:lang w:val="en-US"/>
        </w:rPr>
        <w:t>/ Textbook</w:t>
      </w:r>
      <w:r>
        <w:rPr>
          <w:rFonts w:ascii="Times New Roman" w:hAnsi="Times New Roman"/>
          <w:color w:val="191919"/>
          <w:sz w:val="28"/>
          <w:szCs w:val="28"/>
          <w:lang w:val="en-US"/>
        </w:rPr>
        <w:t xml:space="preserve">. </w:t>
      </w:r>
      <w:r>
        <w:rPr>
          <w:rFonts w:ascii="Times New Roman" w:eastAsia="Consolas" w:hAnsi="Times New Roman"/>
          <w:color w:val="191919"/>
          <w:sz w:val="28"/>
          <w:szCs w:val="28"/>
          <w:lang w:val="en-US"/>
        </w:rPr>
        <w:t xml:space="preserve">– USA: </w:t>
      </w:r>
      <w:proofErr w:type="spellStart"/>
      <w:r>
        <w:rPr>
          <w:rFonts w:ascii="Times New Roman" w:hAnsi="Times New Roman"/>
          <w:color w:val="191919"/>
          <w:sz w:val="28"/>
          <w:szCs w:val="28"/>
          <w:lang w:val="en-US"/>
        </w:rPr>
        <w:t>Routledge</w:t>
      </w:r>
      <w:proofErr w:type="spellEnd"/>
      <w:r>
        <w:rPr>
          <w:rFonts w:ascii="Times New Roman" w:hAnsi="Times New Roman"/>
          <w:color w:val="191919"/>
          <w:sz w:val="28"/>
          <w:szCs w:val="28"/>
          <w:lang w:val="en-US"/>
        </w:rPr>
        <w:t xml:space="preserve">, 2015. </w:t>
      </w:r>
      <w:r>
        <w:rPr>
          <w:rFonts w:ascii="Times New Roman" w:eastAsia="Consolas" w:hAnsi="Times New Roman"/>
          <w:color w:val="191919"/>
          <w:sz w:val="28"/>
          <w:szCs w:val="28"/>
          <w:lang w:val="en-US"/>
        </w:rPr>
        <w:t xml:space="preserve">- 212p. </w:t>
      </w:r>
    </w:p>
    <w:p w14:paraId="6C3BC5E8" w14:textId="77777777" w:rsidR="004A06D9" w:rsidRDefault="00ED5D24">
      <w:pPr>
        <w:pStyle w:val="af0"/>
        <w:widowControl w:val="0"/>
        <w:numPr>
          <w:ilvl w:val="0"/>
          <w:numId w:val="3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Н.А. Малый и средний бизнес в Казахстане: условия и факторы развития: монография / Н. А. </w:t>
      </w:r>
      <w:proofErr w:type="spellStart"/>
      <w:r>
        <w:rPr>
          <w:rFonts w:ascii="Times New Roman" w:eastAsia="Consolas" w:hAnsi="Times New Roman"/>
          <w:color w:val="191919"/>
          <w:sz w:val="28"/>
          <w:szCs w:val="28"/>
        </w:rPr>
        <w:t>Урузбаева</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New</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Book</w:t>
      </w:r>
      <w:proofErr w:type="spellEnd"/>
      <w:r>
        <w:rPr>
          <w:rFonts w:ascii="Times New Roman" w:eastAsia="Consolas" w:hAnsi="Times New Roman"/>
          <w:color w:val="191919"/>
          <w:sz w:val="28"/>
          <w:szCs w:val="28"/>
        </w:rPr>
        <w:t>, 2018. - 264 с.</w:t>
      </w:r>
    </w:p>
    <w:p w14:paraId="4C2438B6" w14:textId="3B34FFBA" w:rsidR="004A06D9" w:rsidRDefault="00ED5D24">
      <w:pPr>
        <w:pStyle w:val="af0"/>
        <w:widowControl w:val="0"/>
        <w:numPr>
          <w:ilvl w:val="0"/>
          <w:numId w:val="3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r>
        <w:rPr>
          <w:rFonts w:ascii="Times New Roman" w:eastAsia="Consolas" w:hAnsi="Times New Roman"/>
          <w:color w:val="191919"/>
          <w:sz w:val="28"/>
          <w:szCs w:val="28"/>
        </w:rPr>
        <w:t xml:space="preserve">Карлик А.Е., </w:t>
      </w:r>
      <w:proofErr w:type="spellStart"/>
      <w:r>
        <w:rPr>
          <w:rFonts w:ascii="Times New Roman" w:eastAsia="Consolas" w:hAnsi="Times New Roman"/>
          <w:color w:val="191919"/>
          <w:sz w:val="28"/>
          <w:szCs w:val="28"/>
        </w:rPr>
        <w:t>Ш</w:t>
      </w:r>
      <w:r w:rsidR="00B60D08">
        <w:rPr>
          <w:rFonts w:ascii="Times New Roman" w:eastAsia="Consolas" w:hAnsi="Times New Roman"/>
          <w:color w:val="191919"/>
          <w:sz w:val="28"/>
          <w:szCs w:val="28"/>
        </w:rPr>
        <w:t>ухгальтер</w:t>
      </w:r>
      <w:proofErr w:type="spellEnd"/>
      <w:r w:rsidR="00B60D08">
        <w:rPr>
          <w:rFonts w:ascii="Times New Roman" w:eastAsia="Consolas" w:hAnsi="Times New Roman"/>
          <w:color w:val="191919"/>
          <w:sz w:val="28"/>
          <w:szCs w:val="28"/>
        </w:rPr>
        <w:t xml:space="preserve"> М.Л. Микроэкономика-</w:t>
      </w:r>
      <w:proofErr w:type="spellStart"/>
      <w:r>
        <w:rPr>
          <w:rFonts w:ascii="Times New Roman" w:eastAsia="Consolas" w:hAnsi="Times New Roman"/>
          <w:color w:val="191919"/>
          <w:sz w:val="28"/>
          <w:szCs w:val="28"/>
        </w:rPr>
        <w:t>Кәсіпорын</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экономикасы</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 Алматы: Экономика, 2017.- 364 бет.</w:t>
      </w:r>
    </w:p>
    <w:p w14:paraId="24A07975" w14:textId="624E390A" w:rsidR="004A06D9" w:rsidRDefault="00ED5D24">
      <w:pPr>
        <w:pStyle w:val="af0"/>
        <w:widowControl w:val="0"/>
        <w:numPr>
          <w:ilvl w:val="0"/>
          <w:numId w:val="3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Мамыров</w:t>
      </w:r>
      <w:proofErr w:type="spellEnd"/>
      <w:r>
        <w:rPr>
          <w:rFonts w:ascii="Times New Roman" w:eastAsia="Consolas" w:hAnsi="Times New Roman"/>
          <w:color w:val="191919"/>
          <w:sz w:val="28"/>
          <w:szCs w:val="28"/>
        </w:rPr>
        <w:t xml:space="preserve"> Н.Қ., </w:t>
      </w:r>
      <w:proofErr w:type="spellStart"/>
      <w:r>
        <w:rPr>
          <w:rFonts w:ascii="Times New Roman" w:eastAsia="Consolas" w:hAnsi="Times New Roman"/>
          <w:color w:val="191919"/>
          <w:sz w:val="28"/>
          <w:szCs w:val="28"/>
        </w:rPr>
        <w:t>Есенғалиева</w:t>
      </w:r>
      <w:proofErr w:type="spellEnd"/>
      <w:proofErr w:type="gramStart"/>
      <w:r>
        <w:rPr>
          <w:rFonts w:ascii="Times New Roman" w:eastAsia="Consolas" w:hAnsi="Times New Roman"/>
          <w:color w:val="191919"/>
          <w:sz w:val="28"/>
          <w:szCs w:val="28"/>
        </w:rPr>
        <w:t xml:space="preserve"> Қ.</w:t>
      </w:r>
      <w:proofErr w:type="gramEnd"/>
      <w:r>
        <w:rPr>
          <w:rFonts w:ascii="Times New Roman" w:eastAsia="Consolas" w:hAnsi="Times New Roman"/>
          <w:color w:val="191919"/>
          <w:sz w:val="28"/>
          <w:szCs w:val="28"/>
        </w:rPr>
        <w:t xml:space="preserve">С. Микроэкономика: </w:t>
      </w:r>
      <w:proofErr w:type="spellStart"/>
      <w:r>
        <w:rPr>
          <w:rFonts w:ascii="Times New Roman" w:eastAsia="Consolas" w:hAnsi="Times New Roman"/>
          <w:color w:val="191919"/>
          <w:sz w:val="28"/>
          <w:szCs w:val="28"/>
        </w:rPr>
        <w:t>Оқу</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құралы</w:t>
      </w:r>
      <w:proofErr w:type="spellEnd"/>
      <w:r>
        <w:rPr>
          <w:rFonts w:ascii="Times New Roman" w:eastAsia="Consolas" w:hAnsi="Times New Roman"/>
          <w:color w:val="191919"/>
          <w:sz w:val="28"/>
          <w:szCs w:val="28"/>
        </w:rPr>
        <w:t>. - Алматы: Экономика, 20</w:t>
      </w:r>
      <w:r w:rsidR="00B60D08" w:rsidRPr="001D6F65">
        <w:rPr>
          <w:rFonts w:ascii="Times New Roman" w:eastAsia="Consolas" w:hAnsi="Times New Roman"/>
          <w:color w:val="191919"/>
          <w:sz w:val="28"/>
          <w:szCs w:val="28"/>
        </w:rPr>
        <w:t>1</w:t>
      </w:r>
      <w:r>
        <w:rPr>
          <w:rFonts w:ascii="Times New Roman" w:eastAsia="Consolas" w:hAnsi="Times New Roman"/>
          <w:color w:val="191919"/>
          <w:sz w:val="28"/>
          <w:szCs w:val="28"/>
        </w:rPr>
        <w:t>4. - 420 бет.</w:t>
      </w:r>
    </w:p>
    <w:p w14:paraId="3B604117" w14:textId="77777777" w:rsidR="004A06D9" w:rsidRDefault="00ED5D24">
      <w:pPr>
        <w:pStyle w:val="af0"/>
        <w:widowControl w:val="0"/>
        <w:numPr>
          <w:ilvl w:val="0"/>
          <w:numId w:val="35"/>
        </w:numPr>
        <w:tabs>
          <w:tab w:val="left" w:pos="567"/>
        </w:tabs>
        <w:autoSpaceDE w:val="0"/>
        <w:autoSpaceDN w:val="0"/>
        <w:adjustRightInd w:val="0"/>
        <w:spacing w:after="0" w:line="240" w:lineRule="auto"/>
        <w:ind w:left="0" w:firstLine="0"/>
        <w:jc w:val="both"/>
        <w:rPr>
          <w:rFonts w:ascii="Times New Roman" w:eastAsia="Consolas" w:hAnsi="Times New Roman"/>
          <w:color w:val="191919"/>
          <w:sz w:val="28"/>
          <w:szCs w:val="28"/>
        </w:rPr>
      </w:pPr>
      <w:proofErr w:type="spellStart"/>
      <w:r>
        <w:rPr>
          <w:rFonts w:ascii="Times New Roman" w:eastAsia="Consolas" w:hAnsi="Times New Roman"/>
          <w:color w:val="191919"/>
          <w:sz w:val="28"/>
          <w:szCs w:val="28"/>
        </w:rPr>
        <w:t>Мэнкью</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Г.,Тейлор</w:t>
      </w:r>
      <w:proofErr w:type="spellEnd"/>
      <w:r>
        <w:rPr>
          <w:rFonts w:ascii="Times New Roman" w:eastAsia="Consolas" w:hAnsi="Times New Roman"/>
          <w:color w:val="191919"/>
          <w:sz w:val="28"/>
          <w:szCs w:val="28"/>
        </w:rPr>
        <w:t xml:space="preserve"> М. </w:t>
      </w:r>
      <w:proofErr w:type="spellStart"/>
      <w:r>
        <w:rPr>
          <w:rFonts w:ascii="Times New Roman" w:eastAsia="Consolas" w:hAnsi="Times New Roman"/>
          <w:color w:val="191919"/>
          <w:sz w:val="28"/>
          <w:szCs w:val="28"/>
        </w:rPr>
        <w:t>Экономикс</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Оқулық</w:t>
      </w:r>
      <w:proofErr w:type="spellEnd"/>
      <w:r>
        <w:rPr>
          <w:rFonts w:ascii="Times New Roman" w:eastAsia="Consolas" w:hAnsi="Times New Roman"/>
          <w:color w:val="191919"/>
          <w:sz w:val="28"/>
          <w:szCs w:val="28"/>
        </w:rPr>
        <w:t xml:space="preserve">. - Алматы: </w:t>
      </w:r>
      <w:proofErr w:type="spellStart"/>
      <w:r>
        <w:rPr>
          <w:rFonts w:ascii="Times New Roman" w:eastAsia="Consolas" w:hAnsi="Times New Roman"/>
          <w:color w:val="191919"/>
          <w:sz w:val="28"/>
          <w:szCs w:val="28"/>
        </w:rPr>
        <w:t>Ұлттық</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аударма</w:t>
      </w:r>
      <w:proofErr w:type="spellEnd"/>
      <w:r>
        <w:rPr>
          <w:rFonts w:ascii="Times New Roman" w:eastAsia="Consolas" w:hAnsi="Times New Roman"/>
          <w:color w:val="191919"/>
          <w:sz w:val="28"/>
          <w:szCs w:val="28"/>
        </w:rPr>
        <w:t xml:space="preserve"> </w:t>
      </w:r>
      <w:proofErr w:type="spellStart"/>
      <w:r>
        <w:rPr>
          <w:rFonts w:ascii="Times New Roman" w:eastAsia="Consolas" w:hAnsi="Times New Roman"/>
          <w:color w:val="191919"/>
          <w:sz w:val="28"/>
          <w:szCs w:val="28"/>
        </w:rPr>
        <w:t>бюросы</w:t>
      </w:r>
      <w:proofErr w:type="spellEnd"/>
      <w:r>
        <w:rPr>
          <w:rFonts w:ascii="Times New Roman" w:eastAsia="Consolas" w:hAnsi="Times New Roman"/>
          <w:color w:val="191919"/>
          <w:sz w:val="28"/>
          <w:szCs w:val="28"/>
        </w:rPr>
        <w:t>, 2018. - 848 бет.</w:t>
      </w:r>
    </w:p>
    <w:p w14:paraId="76ADE30C" w14:textId="77777777" w:rsidR="004A06D9" w:rsidRDefault="004A06D9">
      <w:pPr>
        <w:rPr>
          <w:rFonts w:ascii="Times New Roman" w:hAnsi="Times New Roman" w:cs="Times New Roman"/>
          <w:color w:val="191919"/>
          <w:sz w:val="28"/>
          <w:szCs w:val="28"/>
        </w:rPr>
      </w:pPr>
    </w:p>
    <w:p w14:paraId="07EC3F72" w14:textId="77777777" w:rsidR="004A06D9" w:rsidRDefault="00ED5D24">
      <w:pPr>
        <w:spacing w:after="0" w:line="240" w:lineRule="auto"/>
        <w:jc w:val="both"/>
        <w:rPr>
          <w:rFonts w:ascii="Times New Roman" w:eastAsia="Calibri" w:hAnsi="Times New Roman" w:cs="Times New Roman"/>
          <w:color w:val="191919"/>
          <w:sz w:val="28"/>
          <w:szCs w:val="28"/>
        </w:rPr>
      </w:pPr>
      <w:r>
        <w:rPr>
          <w:rFonts w:ascii="Times New Roman" w:eastAsia="Calibri" w:hAnsi="Times New Roman" w:cs="Times New Roman"/>
          <w:b/>
          <w:bCs/>
          <w:color w:val="191919"/>
          <w:sz w:val="28"/>
          <w:szCs w:val="28"/>
        </w:rPr>
        <w:t xml:space="preserve"> </w:t>
      </w:r>
    </w:p>
    <w:p w14:paraId="0D4AA41A" w14:textId="77777777" w:rsidR="004A06D9" w:rsidRDefault="004A06D9">
      <w:pPr>
        <w:spacing w:line="261" w:lineRule="auto"/>
        <w:jc w:val="both"/>
        <w:rPr>
          <w:rFonts w:ascii="Times New Roman" w:hAnsi="Times New Roman" w:cs="Times New Roman"/>
          <w:color w:val="191919"/>
        </w:rPr>
      </w:pPr>
    </w:p>
    <w:p w14:paraId="31AEC27E"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655"/>
        <w:gridCol w:w="1241"/>
      </w:tblGrid>
      <w:tr w:rsidR="00962F67" w14:paraId="6156FFF5" w14:textId="77777777" w:rsidTr="001D6F65">
        <w:tc>
          <w:tcPr>
            <w:tcW w:w="675" w:type="dxa"/>
          </w:tcPr>
          <w:p w14:paraId="474F8534" w14:textId="77777777" w:rsidR="00962F67" w:rsidRPr="00962F67" w:rsidRDefault="00962F67" w:rsidP="004F74D5">
            <w:pPr>
              <w:jc w:val="both"/>
              <w:rPr>
                <w:rFonts w:ascii="Times New Roman" w:hAnsi="Times New Roman" w:cs="Times New Roman"/>
                <w:color w:val="1A1A1A" w:themeColor="background1" w:themeShade="1A"/>
                <w:sz w:val="28"/>
                <w:szCs w:val="28"/>
              </w:rPr>
            </w:pPr>
          </w:p>
        </w:tc>
        <w:tc>
          <w:tcPr>
            <w:tcW w:w="7655" w:type="dxa"/>
          </w:tcPr>
          <w:p w14:paraId="50B6016B" w14:textId="77777777" w:rsidR="00962F67" w:rsidRPr="00763733" w:rsidRDefault="00962F67" w:rsidP="004F74D5">
            <w:pPr>
              <w:jc w:val="center"/>
              <w:rPr>
                <w:rFonts w:ascii="Times New Roman" w:hAnsi="Times New Roman" w:cs="Times New Roman"/>
                <w:b/>
                <w:color w:val="1A1A1A" w:themeColor="background1" w:themeShade="1A"/>
                <w:sz w:val="28"/>
                <w:szCs w:val="28"/>
                <w:lang w:val="en-US"/>
              </w:rPr>
            </w:pPr>
            <w:r w:rsidRPr="00763733">
              <w:rPr>
                <w:rFonts w:ascii="Times New Roman" w:hAnsi="Times New Roman" w:cs="Times New Roman"/>
                <w:b/>
                <w:color w:val="1A1A1A" w:themeColor="background1" w:themeShade="1A"/>
                <w:sz w:val="28"/>
                <w:szCs w:val="28"/>
                <w:lang w:val="en-US"/>
              </w:rPr>
              <w:t>Contents</w:t>
            </w:r>
          </w:p>
          <w:p w14:paraId="7161446E" w14:textId="77777777" w:rsidR="00962F67" w:rsidRDefault="00962F67" w:rsidP="004F74D5">
            <w:pPr>
              <w:jc w:val="center"/>
              <w:rPr>
                <w:rFonts w:ascii="Times New Roman" w:hAnsi="Times New Roman" w:cs="Times New Roman"/>
                <w:color w:val="1A1A1A" w:themeColor="background1" w:themeShade="1A"/>
                <w:sz w:val="28"/>
                <w:szCs w:val="28"/>
              </w:rPr>
            </w:pPr>
          </w:p>
        </w:tc>
        <w:tc>
          <w:tcPr>
            <w:tcW w:w="1241" w:type="dxa"/>
          </w:tcPr>
          <w:p w14:paraId="3B8B12A4" w14:textId="77777777" w:rsidR="00962F67" w:rsidRDefault="00962F67" w:rsidP="004F74D5">
            <w:pPr>
              <w:jc w:val="both"/>
              <w:rPr>
                <w:rFonts w:ascii="Times New Roman" w:hAnsi="Times New Roman" w:cs="Times New Roman"/>
                <w:color w:val="1A1A1A" w:themeColor="background1" w:themeShade="1A"/>
                <w:sz w:val="28"/>
                <w:szCs w:val="28"/>
              </w:rPr>
            </w:pPr>
          </w:p>
        </w:tc>
      </w:tr>
      <w:tr w:rsidR="00962F67" w:rsidRPr="000C5EC7" w14:paraId="1940CB07" w14:textId="77777777" w:rsidTr="001D6F65">
        <w:tc>
          <w:tcPr>
            <w:tcW w:w="675" w:type="dxa"/>
          </w:tcPr>
          <w:p w14:paraId="6DB8230A" w14:textId="3ECB7DF1" w:rsidR="00962F67" w:rsidRPr="000C5EC7" w:rsidRDefault="00962F67" w:rsidP="004F74D5">
            <w:pPr>
              <w:jc w:val="both"/>
              <w:rPr>
                <w:rFonts w:ascii="Times New Roman" w:hAnsi="Times New Roman" w:cs="Times New Roman"/>
                <w:b/>
                <w:color w:val="1A1A1A" w:themeColor="background1" w:themeShade="1A"/>
                <w:sz w:val="28"/>
                <w:szCs w:val="28"/>
              </w:rPr>
            </w:pPr>
          </w:p>
        </w:tc>
        <w:tc>
          <w:tcPr>
            <w:tcW w:w="7655" w:type="dxa"/>
          </w:tcPr>
          <w:p w14:paraId="4C251B56" w14:textId="532CD694" w:rsidR="00962F67" w:rsidRPr="000C5EC7" w:rsidRDefault="000C5EC7" w:rsidP="000C5EC7">
            <w:pPr>
              <w:jc w:val="both"/>
              <w:rPr>
                <w:rFonts w:ascii="Times New Roman" w:hAnsi="Times New Roman" w:cs="Times New Roman"/>
                <w:b/>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Introduction</w:t>
            </w:r>
          </w:p>
        </w:tc>
        <w:tc>
          <w:tcPr>
            <w:tcW w:w="1241" w:type="dxa"/>
          </w:tcPr>
          <w:p w14:paraId="469690E0" w14:textId="77777777" w:rsidR="00962F67" w:rsidRPr="000C5EC7" w:rsidRDefault="00962F67" w:rsidP="004F74D5">
            <w:pPr>
              <w:jc w:val="both"/>
              <w:rPr>
                <w:rFonts w:ascii="Times New Roman" w:hAnsi="Times New Roman" w:cs="Times New Roman"/>
                <w:color w:val="1A1A1A" w:themeColor="background1" w:themeShade="1A"/>
                <w:sz w:val="28"/>
                <w:szCs w:val="28"/>
                <w:lang w:val="en-US"/>
              </w:rPr>
            </w:pPr>
          </w:p>
        </w:tc>
      </w:tr>
      <w:tr w:rsidR="00962F67" w14:paraId="3460421F" w14:textId="77777777" w:rsidTr="001D6F65">
        <w:tc>
          <w:tcPr>
            <w:tcW w:w="675" w:type="dxa"/>
          </w:tcPr>
          <w:p w14:paraId="61A646CC" w14:textId="1FAB687C" w:rsidR="00962F67" w:rsidRPr="000C5EC7" w:rsidRDefault="000C5EC7" w:rsidP="004F74D5">
            <w:pPr>
              <w:jc w:val="both"/>
              <w:rPr>
                <w:rFonts w:ascii="Times New Roman" w:hAnsi="Times New Roman" w:cs="Times New Roman"/>
                <w:b/>
                <w:color w:val="1A1A1A" w:themeColor="background1" w:themeShade="1A"/>
                <w:sz w:val="28"/>
                <w:szCs w:val="28"/>
              </w:rPr>
            </w:pPr>
            <w:r w:rsidRPr="000C5EC7">
              <w:rPr>
                <w:rFonts w:ascii="Times New Roman" w:hAnsi="Times New Roman" w:cs="Times New Roman"/>
                <w:b/>
                <w:color w:val="1A1A1A" w:themeColor="background1" w:themeShade="1A"/>
                <w:sz w:val="28"/>
                <w:szCs w:val="28"/>
              </w:rPr>
              <w:t>1</w:t>
            </w:r>
          </w:p>
        </w:tc>
        <w:tc>
          <w:tcPr>
            <w:tcW w:w="7655" w:type="dxa"/>
          </w:tcPr>
          <w:p w14:paraId="42F6F66C" w14:textId="7A30D796" w:rsidR="00962F67" w:rsidRDefault="000C5EC7" w:rsidP="004F74D5">
            <w:pPr>
              <w:jc w:val="both"/>
              <w:rPr>
                <w:rFonts w:ascii="Times New Roman" w:hAnsi="Times New Roman" w:cs="Times New Roman"/>
                <w:color w:val="1A1A1A" w:themeColor="background1" w:themeShade="1A"/>
                <w:sz w:val="28"/>
                <w:szCs w:val="28"/>
                <w:lang w:val="en-US"/>
              </w:rPr>
            </w:pPr>
            <w:r w:rsidRPr="000C5EC7">
              <w:rPr>
                <w:rFonts w:ascii="Times New Roman" w:hAnsi="Times New Roman" w:cs="Times New Roman"/>
                <w:b/>
                <w:color w:val="1A1A1A" w:themeColor="background1" w:themeShade="1A"/>
                <w:sz w:val="28"/>
                <w:szCs w:val="28"/>
                <w:lang w:val="en-US"/>
              </w:rPr>
              <w:t>The content and essence of the discipline «</w:t>
            </w:r>
            <w:r>
              <w:rPr>
                <w:rFonts w:ascii="Times New Roman" w:hAnsi="Times New Roman" w:cs="Times New Roman"/>
                <w:b/>
                <w:color w:val="1A1A1A" w:themeColor="background1" w:themeShade="1A"/>
                <w:sz w:val="28"/>
                <w:szCs w:val="28"/>
                <w:lang w:val="en-US"/>
              </w:rPr>
              <w:t>Engineering Economics</w:t>
            </w:r>
            <w:r w:rsidRPr="000C5EC7">
              <w:rPr>
                <w:rFonts w:ascii="Times New Roman" w:hAnsi="Times New Roman" w:cs="Times New Roman"/>
                <w:b/>
                <w:color w:val="1A1A1A" w:themeColor="background1" w:themeShade="1A"/>
                <w:sz w:val="28"/>
                <w:szCs w:val="28"/>
                <w:lang w:val="en-US"/>
              </w:rPr>
              <w:t>»</w:t>
            </w:r>
          </w:p>
        </w:tc>
        <w:tc>
          <w:tcPr>
            <w:tcW w:w="1241" w:type="dxa"/>
          </w:tcPr>
          <w:p w14:paraId="17585FCF"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4</w:t>
            </w:r>
          </w:p>
        </w:tc>
      </w:tr>
      <w:tr w:rsidR="00962F67" w14:paraId="5912DB9D" w14:textId="77777777" w:rsidTr="001D6F65">
        <w:tc>
          <w:tcPr>
            <w:tcW w:w="675" w:type="dxa"/>
          </w:tcPr>
          <w:p w14:paraId="6BD56265" w14:textId="0DD42009" w:rsidR="00962F67" w:rsidRDefault="00962F67"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1</w:t>
            </w:r>
            <w:r w:rsidR="000C5EC7">
              <w:rPr>
                <w:rFonts w:ascii="Times New Roman" w:hAnsi="Times New Roman" w:cs="Times New Roman"/>
                <w:color w:val="1A1A1A" w:themeColor="background1" w:themeShade="1A"/>
                <w:sz w:val="28"/>
                <w:szCs w:val="28"/>
              </w:rPr>
              <w:t>.1</w:t>
            </w:r>
          </w:p>
        </w:tc>
        <w:tc>
          <w:tcPr>
            <w:tcW w:w="7655" w:type="dxa"/>
          </w:tcPr>
          <w:p w14:paraId="742CB34D" w14:textId="27031371" w:rsidR="00962F67" w:rsidRDefault="00962F67" w:rsidP="000C5EC7">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91919"/>
                <w:sz w:val="28"/>
                <w:szCs w:val="28"/>
                <w:lang w:val="en-US"/>
              </w:rPr>
              <w:t>The basics of the industry</w:t>
            </w:r>
          </w:p>
        </w:tc>
        <w:tc>
          <w:tcPr>
            <w:tcW w:w="1241" w:type="dxa"/>
          </w:tcPr>
          <w:p w14:paraId="71E77F7D"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w:t>
            </w:r>
          </w:p>
        </w:tc>
      </w:tr>
      <w:tr w:rsidR="00962F67" w14:paraId="4497E151" w14:textId="77777777" w:rsidTr="001D6F65">
        <w:tc>
          <w:tcPr>
            <w:tcW w:w="675" w:type="dxa"/>
          </w:tcPr>
          <w:p w14:paraId="438003F4" w14:textId="1DDDBB95"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2</w:t>
            </w:r>
          </w:p>
        </w:tc>
        <w:tc>
          <w:tcPr>
            <w:tcW w:w="7655" w:type="dxa"/>
          </w:tcPr>
          <w:p w14:paraId="21249364" w14:textId="4AC29CB8" w:rsidR="00962F67" w:rsidRDefault="00962F67" w:rsidP="000C5EC7">
            <w:pPr>
              <w:jc w:val="both"/>
              <w:rPr>
                <w:rFonts w:ascii="Times New Roman" w:hAnsi="Times New Roman" w:cs="Times New Roman"/>
                <w:color w:val="1A1A1A" w:themeColor="background1" w:themeShade="1A"/>
                <w:sz w:val="28"/>
                <w:szCs w:val="28"/>
                <w:lang w:val="en-US"/>
              </w:rPr>
            </w:pPr>
            <w:r w:rsidRPr="00462E87">
              <w:rPr>
                <w:rFonts w:ascii="Times New Roman" w:hAnsi="Times New Roman" w:cs="Times New Roman"/>
                <w:color w:val="191919"/>
                <w:sz w:val="28"/>
                <w:szCs w:val="28"/>
                <w:lang w:val="en-US"/>
              </w:rPr>
              <w:t xml:space="preserve">Cost economics for processing </w:t>
            </w:r>
          </w:p>
        </w:tc>
        <w:tc>
          <w:tcPr>
            <w:tcW w:w="1241" w:type="dxa"/>
          </w:tcPr>
          <w:p w14:paraId="13371E73"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6</w:t>
            </w:r>
          </w:p>
        </w:tc>
      </w:tr>
      <w:tr w:rsidR="00962F67" w14:paraId="42DE022C" w14:textId="77777777" w:rsidTr="001D6F65">
        <w:tc>
          <w:tcPr>
            <w:tcW w:w="675" w:type="dxa"/>
          </w:tcPr>
          <w:p w14:paraId="11ABBB78" w14:textId="5E721373"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3</w:t>
            </w:r>
          </w:p>
        </w:tc>
        <w:tc>
          <w:tcPr>
            <w:tcW w:w="7655" w:type="dxa"/>
          </w:tcPr>
          <w:p w14:paraId="0443924F" w14:textId="285472BE" w:rsidR="00962F67" w:rsidRDefault="00962F67" w:rsidP="000C5EC7">
            <w:pPr>
              <w:jc w:val="both"/>
              <w:rPr>
                <w:rFonts w:ascii="Times New Roman" w:hAnsi="Times New Roman" w:cs="Times New Roman"/>
                <w:color w:val="1A1A1A" w:themeColor="background1" w:themeShade="1A"/>
                <w:sz w:val="28"/>
                <w:szCs w:val="28"/>
                <w:lang w:val="en-US"/>
              </w:rPr>
            </w:pPr>
            <w:r w:rsidRPr="00462E87">
              <w:rPr>
                <w:rFonts w:ascii="Times New Roman" w:hAnsi="Times New Roman" w:cs="Times New Roman"/>
                <w:color w:val="191919"/>
                <w:sz w:val="28"/>
                <w:szCs w:val="28"/>
                <w:lang w:val="en-US"/>
              </w:rPr>
              <w:t>Pricing economics for processors</w:t>
            </w:r>
          </w:p>
        </w:tc>
        <w:tc>
          <w:tcPr>
            <w:tcW w:w="1241" w:type="dxa"/>
          </w:tcPr>
          <w:p w14:paraId="2F509E84"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15</w:t>
            </w:r>
          </w:p>
        </w:tc>
      </w:tr>
      <w:tr w:rsidR="00962F67" w14:paraId="027C3FC2" w14:textId="77777777" w:rsidTr="001D6F65">
        <w:tc>
          <w:tcPr>
            <w:tcW w:w="675" w:type="dxa"/>
          </w:tcPr>
          <w:p w14:paraId="5A06321E" w14:textId="59611830"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4</w:t>
            </w:r>
          </w:p>
        </w:tc>
        <w:tc>
          <w:tcPr>
            <w:tcW w:w="7655" w:type="dxa"/>
          </w:tcPr>
          <w:p w14:paraId="3ABD8476" w14:textId="77777777" w:rsidR="00962F67" w:rsidRDefault="00962F67" w:rsidP="004F74D5">
            <w:pPr>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91919"/>
                <w:sz w:val="28"/>
                <w:szCs w:val="28"/>
              </w:rPr>
              <w:t>Trade</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among</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regions</w:t>
            </w:r>
            <w:proofErr w:type="spellEnd"/>
          </w:p>
        </w:tc>
        <w:tc>
          <w:tcPr>
            <w:tcW w:w="1241" w:type="dxa"/>
          </w:tcPr>
          <w:p w14:paraId="138F7B5C"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19</w:t>
            </w:r>
          </w:p>
        </w:tc>
      </w:tr>
      <w:tr w:rsidR="00962F67" w14:paraId="7D11F86B" w14:textId="77777777" w:rsidTr="001D6F65">
        <w:tc>
          <w:tcPr>
            <w:tcW w:w="675" w:type="dxa"/>
          </w:tcPr>
          <w:p w14:paraId="73A6A5F4" w14:textId="7CE9DB7A"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5</w:t>
            </w:r>
          </w:p>
        </w:tc>
        <w:tc>
          <w:tcPr>
            <w:tcW w:w="7655" w:type="dxa"/>
          </w:tcPr>
          <w:p w14:paraId="5B396F7D" w14:textId="77777777" w:rsidR="00962F67" w:rsidRDefault="00962F67" w:rsidP="004F74D5">
            <w:pPr>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91919"/>
                <w:sz w:val="28"/>
                <w:szCs w:val="28"/>
              </w:rPr>
              <w:t>The</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economics</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of</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storage</w:t>
            </w:r>
            <w:proofErr w:type="spellEnd"/>
          </w:p>
        </w:tc>
        <w:tc>
          <w:tcPr>
            <w:tcW w:w="1241" w:type="dxa"/>
          </w:tcPr>
          <w:p w14:paraId="4576E3E7"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23</w:t>
            </w:r>
          </w:p>
        </w:tc>
      </w:tr>
      <w:tr w:rsidR="00962F67" w14:paraId="219B3993" w14:textId="77777777" w:rsidTr="001D6F65">
        <w:tc>
          <w:tcPr>
            <w:tcW w:w="675" w:type="dxa"/>
          </w:tcPr>
          <w:p w14:paraId="35742977" w14:textId="3295C2B2"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6</w:t>
            </w:r>
          </w:p>
        </w:tc>
        <w:tc>
          <w:tcPr>
            <w:tcW w:w="7655" w:type="dxa"/>
          </w:tcPr>
          <w:p w14:paraId="4467992A" w14:textId="77777777" w:rsidR="00962F67" w:rsidRDefault="00962F67" w:rsidP="004F74D5">
            <w:pPr>
              <w:jc w:val="both"/>
              <w:rPr>
                <w:rFonts w:ascii="Times New Roman" w:hAnsi="Times New Roman" w:cs="Times New Roman"/>
                <w:color w:val="1A1A1A" w:themeColor="background1" w:themeShade="1A"/>
                <w:sz w:val="28"/>
                <w:szCs w:val="28"/>
                <w:lang w:val="en-US"/>
              </w:rPr>
            </w:pPr>
            <w:r w:rsidRPr="00462E87">
              <w:rPr>
                <w:rFonts w:ascii="Times New Roman" w:hAnsi="Times New Roman" w:cs="Times New Roman"/>
                <w:color w:val="191919"/>
                <w:sz w:val="28"/>
                <w:szCs w:val="28"/>
                <w:lang w:val="en-US"/>
              </w:rPr>
              <w:t xml:space="preserve">Plant location and size decisions </w:t>
            </w:r>
          </w:p>
        </w:tc>
        <w:tc>
          <w:tcPr>
            <w:tcW w:w="1241" w:type="dxa"/>
          </w:tcPr>
          <w:p w14:paraId="556BBF6A"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26</w:t>
            </w:r>
          </w:p>
        </w:tc>
      </w:tr>
      <w:tr w:rsidR="00962F67" w14:paraId="791C2881" w14:textId="77777777" w:rsidTr="001D6F65">
        <w:tc>
          <w:tcPr>
            <w:tcW w:w="675" w:type="dxa"/>
          </w:tcPr>
          <w:p w14:paraId="5AFC7DBD" w14:textId="365AE561" w:rsidR="00962F67" w:rsidRDefault="000C5EC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1.</w:t>
            </w:r>
            <w:r w:rsidR="00962F67">
              <w:rPr>
                <w:rFonts w:ascii="Times New Roman" w:hAnsi="Times New Roman" w:cs="Times New Roman"/>
                <w:color w:val="1A1A1A" w:themeColor="background1" w:themeShade="1A"/>
                <w:sz w:val="28"/>
                <w:szCs w:val="28"/>
                <w:lang w:val="en-US"/>
              </w:rPr>
              <w:t>7</w:t>
            </w:r>
          </w:p>
        </w:tc>
        <w:tc>
          <w:tcPr>
            <w:tcW w:w="7655" w:type="dxa"/>
          </w:tcPr>
          <w:p w14:paraId="2370A47D" w14:textId="581E955A" w:rsidR="00962F67" w:rsidRDefault="00962F67" w:rsidP="000C5EC7">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91919"/>
                <w:sz w:val="28"/>
                <w:szCs w:val="28"/>
                <w:lang w:val="en-US"/>
              </w:rPr>
              <w:t>Risk management at enterprises of industry</w:t>
            </w:r>
          </w:p>
        </w:tc>
        <w:tc>
          <w:tcPr>
            <w:tcW w:w="1241" w:type="dxa"/>
          </w:tcPr>
          <w:p w14:paraId="3363074F"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32</w:t>
            </w:r>
          </w:p>
        </w:tc>
      </w:tr>
      <w:tr w:rsidR="00962F67" w14:paraId="297C9AA1" w14:textId="77777777" w:rsidTr="001D6F65">
        <w:tc>
          <w:tcPr>
            <w:tcW w:w="675" w:type="dxa"/>
          </w:tcPr>
          <w:p w14:paraId="2A70D02F" w14:textId="2C44DDDE" w:rsidR="00962F67" w:rsidRPr="00A73E04" w:rsidRDefault="00962F67" w:rsidP="004F74D5">
            <w:pPr>
              <w:jc w:val="both"/>
              <w:rPr>
                <w:rFonts w:ascii="Times New Roman" w:hAnsi="Times New Roman" w:cs="Times New Roman"/>
                <w:b/>
                <w:color w:val="1A1A1A" w:themeColor="background1" w:themeShade="1A"/>
                <w:sz w:val="28"/>
                <w:szCs w:val="28"/>
              </w:rPr>
            </w:pPr>
            <w:r w:rsidRPr="00A73E04">
              <w:rPr>
                <w:rFonts w:ascii="Times New Roman" w:hAnsi="Times New Roman" w:cs="Times New Roman"/>
                <w:b/>
                <w:color w:val="1A1A1A" w:themeColor="background1" w:themeShade="1A"/>
                <w:sz w:val="28"/>
                <w:szCs w:val="28"/>
              </w:rPr>
              <w:t>2</w:t>
            </w:r>
          </w:p>
        </w:tc>
        <w:tc>
          <w:tcPr>
            <w:tcW w:w="7655" w:type="dxa"/>
          </w:tcPr>
          <w:p w14:paraId="44EF6CAC" w14:textId="4F5BD7A6" w:rsidR="00962F67" w:rsidRPr="00A73E04" w:rsidRDefault="00A73E04" w:rsidP="004F74D5">
            <w:pPr>
              <w:jc w:val="both"/>
              <w:rPr>
                <w:rFonts w:ascii="Times New Roman" w:hAnsi="Times New Roman" w:cs="Times New Roman"/>
                <w:b/>
                <w:color w:val="191919"/>
                <w:sz w:val="28"/>
                <w:szCs w:val="28"/>
                <w:lang w:val="en-US"/>
              </w:rPr>
            </w:pPr>
            <w:r w:rsidRPr="00A73E04">
              <w:rPr>
                <w:rFonts w:ascii="Times New Roman" w:hAnsi="Times New Roman" w:cs="Times New Roman"/>
                <w:b/>
                <w:color w:val="191919"/>
                <w:sz w:val="28"/>
                <w:szCs w:val="28"/>
                <w:lang w:val="en-US"/>
              </w:rPr>
              <w:t>Business Fundamentals</w:t>
            </w:r>
          </w:p>
        </w:tc>
        <w:tc>
          <w:tcPr>
            <w:tcW w:w="1241" w:type="dxa"/>
          </w:tcPr>
          <w:p w14:paraId="3028D4E8" w14:textId="77777777" w:rsidR="00962F67" w:rsidRDefault="00962F67" w:rsidP="004F74D5">
            <w:pPr>
              <w:jc w:val="right"/>
              <w:rPr>
                <w:rFonts w:ascii="Times New Roman" w:hAnsi="Times New Roman" w:cs="Times New Roman"/>
                <w:color w:val="1A1A1A" w:themeColor="background1" w:themeShade="1A"/>
                <w:sz w:val="28"/>
                <w:szCs w:val="28"/>
                <w:lang w:val="en-US"/>
              </w:rPr>
            </w:pPr>
          </w:p>
        </w:tc>
      </w:tr>
      <w:tr w:rsidR="00962F67" w14:paraId="6EFFC0C9" w14:textId="77777777" w:rsidTr="001D6F65">
        <w:tc>
          <w:tcPr>
            <w:tcW w:w="675" w:type="dxa"/>
          </w:tcPr>
          <w:p w14:paraId="484ACFA7" w14:textId="44DD8397" w:rsidR="00962F67" w:rsidRDefault="00A73E04" w:rsidP="00A73E04">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rPr>
              <w:t>2.1</w:t>
            </w:r>
          </w:p>
        </w:tc>
        <w:tc>
          <w:tcPr>
            <w:tcW w:w="7655" w:type="dxa"/>
          </w:tcPr>
          <w:p w14:paraId="790D1DFE" w14:textId="77777777" w:rsidR="00962F67" w:rsidRDefault="00962F67" w:rsidP="004F74D5">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91919"/>
                <w:sz w:val="28"/>
                <w:szCs w:val="28"/>
                <w:lang w:val="en-US"/>
              </w:rPr>
              <w:t>The economics of the marketing sector</w:t>
            </w:r>
          </w:p>
        </w:tc>
        <w:tc>
          <w:tcPr>
            <w:tcW w:w="1241" w:type="dxa"/>
          </w:tcPr>
          <w:p w14:paraId="0744A1CC"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37</w:t>
            </w:r>
          </w:p>
        </w:tc>
      </w:tr>
      <w:tr w:rsidR="00962F67" w14:paraId="11A52816" w14:textId="77777777" w:rsidTr="001D6F65">
        <w:tc>
          <w:tcPr>
            <w:tcW w:w="675" w:type="dxa"/>
          </w:tcPr>
          <w:p w14:paraId="6493C944" w14:textId="41D62F11"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2.2</w:t>
            </w:r>
          </w:p>
        </w:tc>
        <w:tc>
          <w:tcPr>
            <w:tcW w:w="7655" w:type="dxa"/>
          </w:tcPr>
          <w:p w14:paraId="149D256D" w14:textId="77777777" w:rsidR="00962F67" w:rsidRDefault="00962F67" w:rsidP="004F74D5">
            <w:pPr>
              <w:jc w:val="both"/>
              <w:rPr>
                <w:rFonts w:ascii="Times New Roman" w:hAnsi="Times New Roman" w:cs="Times New Roman"/>
                <w:color w:val="1A1A1A" w:themeColor="background1" w:themeShade="1A"/>
                <w:sz w:val="28"/>
                <w:szCs w:val="28"/>
              </w:rPr>
            </w:pPr>
            <w:proofErr w:type="spellStart"/>
            <w:r>
              <w:rPr>
                <w:rFonts w:ascii="Times New Roman" w:hAnsi="Times New Roman" w:cs="Times New Roman"/>
                <w:color w:val="191919"/>
                <w:sz w:val="28"/>
                <w:szCs w:val="28"/>
              </w:rPr>
              <w:t>Price</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discrimination</w:t>
            </w:r>
            <w:proofErr w:type="spellEnd"/>
            <w:r>
              <w:rPr>
                <w:rFonts w:ascii="Times New Roman" w:hAnsi="Times New Roman" w:cs="Times New Roman"/>
                <w:color w:val="191919"/>
                <w:sz w:val="28"/>
                <w:szCs w:val="28"/>
              </w:rPr>
              <w:t xml:space="preserve"> </w:t>
            </w:r>
          </w:p>
        </w:tc>
        <w:tc>
          <w:tcPr>
            <w:tcW w:w="1241" w:type="dxa"/>
          </w:tcPr>
          <w:p w14:paraId="6BB17367"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43</w:t>
            </w:r>
          </w:p>
        </w:tc>
      </w:tr>
      <w:tr w:rsidR="00962F67" w14:paraId="09F8FA34" w14:textId="77777777" w:rsidTr="001D6F65">
        <w:tc>
          <w:tcPr>
            <w:tcW w:w="675" w:type="dxa"/>
          </w:tcPr>
          <w:p w14:paraId="07FF9C9A" w14:textId="50D86EE6"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2.3</w:t>
            </w:r>
          </w:p>
        </w:tc>
        <w:tc>
          <w:tcPr>
            <w:tcW w:w="7655" w:type="dxa"/>
          </w:tcPr>
          <w:p w14:paraId="742773CB" w14:textId="77777777" w:rsidR="00962F67" w:rsidRDefault="00962F67" w:rsidP="004F74D5">
            <w:pPr>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91919"/>
                <w:sz w:val="28"/>
                <w:szCs w:val="28"/>
              </w:rPr>
              <w:t>Imperfect</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competition</w:t>
            </w:r>
            <w:proofErr w:type="spellEnd"/>
            <w:r>
              <w:rPr>
                <w:rFonts w:ascii="Times New Roman" w:hAnsi="Times New Roman" w:cs="Times New Roman"/>
                <w:color w:val="191919"/>
                <w:sz w:val="28"/>
                <w:szCs w:val="28"/>
              </w:rPr>
              <w:t xml:space="preserve"> </w:t>
            </w:r>
          </w:p>
        </w:tc>
        <w:tc>
          <w:tcPr>
            <w:tcW w:w="1241" w:type="dxa"/>
          </w:tcPr>
          <w:p w14:paraId="28922743"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51</w:t>
            </w:r>
          </w:p>
        </w:tc>
      </w:tr>
      <w:tr w:rsidR="00962F67" w14:paraId="0699A5F0" w14:textId="77777777" w:rsidTr="001D6F65">
        <w:tc>
          <w:tcPr>
            <w:tcW w:w="675" w:type="dxa"/>
          </w:tcPr>
          <w:p w14:paraId="2FA34D98" w14:textId="1A235196"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2.4</w:t>
            </w:r>
          </w:p>
        </w:tc>
        <w:tc>
          <w:tcPr>
            <w:tcW w:w="7655" w:type="dxa"/>
          </w:tcPr>
          <w:p w14:paraId="26E49C9B" w14:textId="77777777" w:rsidR="00962F67" w:rsidRDefault="00962F67" w:rsidP="004F74D5">
            <w:pPr>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91919"/>
                <w:sz w:val="28"/>
                <w:szCs w:val="28"/>
              </w:rPr>
              <w:t>Spatial</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competition</w:t>
            </w:r>
            <w:proofErr w:type="spellEnd"/>
          </w:p>
        </w:tc>
        <w:tc>
          <w:tcPr>
            <w:tcW w:w="1241" w:type="dxa"/>
          </w:tcPr>
          <w:p w14:paraId="2B58BEBA"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56</w:t>
            </w:r>
          </w:p>
        </w:tc>
      </w:tr>
      <w:tr w:rsidR="00962F67" w14:paraId="0BDEC8F7" w14:textId="77777777" w:rsidTr="001D6F65">
        <w:tc>
          <w:tcPr>
            <w:tcW w:w="675" w:type="dxa"/>
          </w:tcPr>
          <w:p w14:paraId="4F7F9CC9" w14:textId="57FDADC6"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2.5</w:t>
            </w:r>
          </w:p>
        </w:tc>
        <w:tc>
          <w:tcPr>
            <w:tcW w:w="7655" w:type="dxa"/>
          </w:tcPr>
          <w:p w14:paraId="6DAEB87D" w14:textId="77777777" w:rsidR="00962F67" w:rsidRDefault="00962F67" w:rsidP="004F74D5">
            <w:pPr>
              <w:jc w:val="both"/>
              <w:rPr>
                <w:rFonts w:ascii="Times New Roman" w:hAnsi="Times New Roman" w:cs="Times New Roman"/>
                <w:color w:val="1A1A1A" w:themeColor="background1" w:themeShade="1A"/>
                <w:sz w:val="28"/>
                <w:szCs w:val="28"/>
              </w:rPr>
            </w:pPr>
            <w:proofErr w:type="spellStart"/>
            <w:r>
              <w:rPr>
                <w:rFonts w:ascii="Times New Roman" w:hAnsi="Times New Roman" w:cs="Times New Roman"/>
                <w:color w:val="191919"/>
                <w:sz w:val="28"/>
                <w:szCs w:val="28"/>
              </w:rPr>
              <w:t>Food</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service</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industry</w:t>
            </w:r>
            <w:proofErr w:type="spellEnd"/>
          </w:p>
        </w:tc>
        <w:tc>
          <w:tcPr>
            <w:tcW w:w="1241" w:type="dxa"/>
          </w:tcPr>
          <w:p w14:paraId="62E87BB5"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59</w:t>
            </w:r>
          </w:p>
        </w:tc>
      </w:tr>
      <w:tr w:rsidR="00962F67" w14:paraId="355F6A12" w14:textId="77777777" w:rsidTr="001D6F65">
        <w:tc>
          <w:tcPr>
            <w:tcW w:w="675" w:type="dxa"/>
          </w:tcPr>
          <w:p w14:paraId="7CD06905" w14:textId="3A006D4E"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2.6</w:t>
            </w:r>
          </w:p>
        </w:tc>
        <w:tc>
          <w:tcPr>
            <w:tcW w:w="7655" w:type="dxa"/>
          </w:tcPr>
          <w:p w14:paraId="6259D4FB" w14:textId="77777777" w:rsidR="00962F67" w:rsidRDefault="00962F67" w:rsidP="004F74D5">
            <w:pPr>
              <w:jc w:val="both"/>
              <w:rPr>
                <w:rFonts w:ascii="Times New Roman" w:hAnsi="Times New Roman" w:cs="Times New Roman"/>
                <w:color w:val="1A1A1A" w:themeColor="background1" w:themeShade="1A"/>
                <w:sz w:val="28"/>
                <w:szCs w:val="28"/>
                <w:lang w:val="en-US"/>
              </w:rPr>
            </w:pPr>
            <w:proofErr w:type="spellStart"/>
            <w:r>
              <w:rPr>
                <w:rFonts w:ascii="Times New Roman" w:hAnsi="Times New Roman" w:cs="Times New Roman"/>
                <w:color w:val="191919"/>
                <w:sz w:val="28"/>
                <w:szCs w:val="28"/>
              </w:rPr>
              <w:t>Food</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retailers</w:t>
            </w:r>
            <w:proofErr w:type="spellEnd"/>
          </w:p>
        </w:tc>
        <w:tc>
          <w:tcPr>
            <w:tcW w:w="1241" w:type="dxa"/>
          </w:tcPr>
          <w:p w14:paraId="2B4C9E3E"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69</w:t>
            </w:r>
          </w:p>
        </w:tc>
      </w:tr>
      <w:tr w:rsidR="00962F67" w14:paraId="2D551797" w14:textId="77777777" w:rsidTr="001D6F65">
        <w:tc>
          <w:tcPr>
            <w:tcW w:w="675" w:type="dxa"/>
          </w:tcPr>
          <w:p w14:paraId="2874FB33" w14:textId="3D6E2426"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2.7</w:t>
            </w:r>
          </w:p>
        </w:tc>
        <w:tc>
          <w:tcPr>
            <w:tcW w:w="7655" w:type="dxa"/>
          </w:tcPr>
          <w:p w14:paraId="2AD59205" w14:textId="77777777" w:rsidR="00962F67" w:rsidRDefault="00962F67" w:rsidP="004F74D5">
            <w:pPr>
              <w:jc w:val="both"/>
              <w:rPr>
                <w:rFonts w:ascii="Times New Roman" w:hAnsi="Times New Roman" w:cs="Times New Roman"/>
                <w:color w:val="1A1A1A" w:themeColor="background1" w:themeShade="1A"/>
                <w:sz w:val="28"/>
                <w:szCs w:val="28"/>
              </w:rPr>
            </w:pPr>
            <w:proofErr w:type="spellStart"/>
            <w:r>
              <w:rPr>
                <w:rFonts w:ascii="Times New Roman" w:hAnsi="Times New Roman" w:cs="Times New Roman"/>
                <w:color w:val="191919"/>
                <w:sz w:val="28"/>
                <w:szCs w:val="28"/>
              </w:rPr>
              <w:t>Launching</w:t>
            </w:r>
            <w:proofErr w:type="spellEnd"/>
            <w:r>
              <w:rPr>
                <w:rFonts w:ascii="Times New Roman" w:hAnsi="Times New Roman" w:cs="Times New Roman"/>
                <w:color w:val="191919"/>
                <w:sz w:val="28"/>
                <w:szCs w:val="28"/>
              </w:rPr>
              <w:t xml:space="preserve"> a </w:t>
            </w:r>
            <w:proofErr w:type="spellStart"/>
            <w:r>
              <w:rPr>
                <w:rFonts w:ascii="Times New Roman" w:hAnsi="Times New Roman" w:cs="Times New Roman"/>
                <w:color w:val="191919"/>
                <w:sz w:val="28"/>
                <w:szCs w:val="28"/>
              </w:rPr>
              <w:t>new</w:t>
            </w:r>
            <w:proofErr w:type="spellEnd"/>
            <w:r>
              <w:rPr>
                <w:rFonts w:ascii="Times New Roman" w:hAnsi="Times New Roman" w:cs="Times New Roman"/>
                <w:color w:val="191919"/>
                <w:sz w:val="28"/>
                <w:szCs w:val="28"/>
              </w:rPr>
              <w:t xml:space="preserve"> </w:t>
            </w:r>
            <w:proofErr w:type="spellStart"/>
            <w:r>
              <w:rPr>
                <w:rFonts w:ascii="Times New Roman" w:hAnsi="Times New Roman" w:cs="Times New Roman"/>
                <w:color w:val="191919"/>
                <w:sz w:val="28"/>
                <w:szCs w:val="28"/>
              </w:rPr>
              <w:t>product</w:t>
            </w:r>
            <w:proofErr w:type="spellEnd"/>
          </w:p>
        </w:tc>
        <w:tc>
          <w:tcPr>
            <w:tcW w:w="1241" w:type="dxa"/>
          </w:tcPr>
          <w:p w14:paraId="5E4F9006"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76</w:t>
            </w:r>
          </w:p>
        </w:tc>
      </w:tr>
      <w:tr w:rsidR="00962F67" w14:paraId="74CD5E0C" w14:textId="77777777" w:rsidTr="001D6F65">
        <w:tc>
          <w:tcPr>
            <w:tcW w:w="675" w:type="dxa"/>
          </w:tcPr>
          <w:p w14:paraId="3476B46D" w14:textId="456DA557" w:rsidR="00962F67" w:rsidRPr="00A73E04" w:rsidRDefault="00A73E04" w:rsidP="004F74D5">
            <w:pPr>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2.8</w:t>
            </w:r>
          </w:p>
        </w:tc>
        <w:tc>
          <w:tcPr>
            <w:tcW w:w="7655" w:type="dxa"/>
          </w:tcPr>
          <w:p w14:paraId="48F498C2" w14:textId="5641E46D" w:rsidR="00962F67" w:rsidRDefault="00962F67" w:rsidP="00A73E04">
            <w:pPr>
              <w:jc w:val="both"/>
              <w:rPr>
                <w:rFonts w:ascii="Times New Roman" w:hAnsi="Times New Roman" w:cs="Times New Roman"/>
                <w:color w:val="1A1A1A" w:themeColor="background1" w:themeShade="1A"/>
                <w:sz w:val="28"/>
                <w:szCs w:val="28"/>
                <w:lang w:val="en-US"/>
              </w:rPr>
            </w:pPr>
            <w:r>
              <w:rPr>
                <w:rFonts w:ascii="Times New Roman" w:hAnsi="Times New Roman" w:cs="Times New Roman"/>
                <w:color w:val="191919"/>
                <w:sz w:val="28"/>
                <w:szCs w:val="28"/>
                <w:lang w:val="en-US"/>
              </w:rPr>
              <w:t>Special organizational features in the industry</w:t>
            </w:r>
          </w:p>
        </w:tc>
        <w:tc>
          <w:tcPr>
            <w:tcW w:w="1241" w:type="dxa"/>
          </w:tcPr>
          <w:p w14:paraId="6A95182D" w14:textId="77777777" w:rsidR="00962F67" w:rsidRDefault="00962F67" w:rsidP="004F74D5">
            <w:pPr>
              <w:jc w:val="right"/>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84</w:t>
            </w:r>
          </w:p>
        </w:tc>
      </w:tr>
      <w:tr w:rsidR="00A73E04" w14:paraId="68598718" w14:textId="77777777" w:rsidTr="001D6F65">
        <w:tc>
          <w:tcPr>
            <w:tcW w:w="675" w:type="dxa"/>
          </w:tcPr>
          <w:p w14:paraId="20EEF773" w14:textId="77777777" w:rsidR="00A73E04" w:rsidRDefault="00A73E04" w:rsidP="004F74D5">
            <w:pPr>
              <w:jc w:val="both"/>
              <w:rPr>
                <w:rFonts w:ascii="Times New Roman" w:hAnsi="Times New Roman" w:cs="Times New Roman"/>
                <w:color w:val="1A1A1A" w:themeColor="background1" w:themeShade="1A"/>
                <w:sz w:val="28"/>
                <w:szCs w:val="28"/>
              </w:rPr>
            </w:pPr>
          </w:p>
        </w:tc>
        <w:tc>
          <w:tcPr>
            <w:tcW w:w="7655" w:type="dxa"/>
          </w:tcPr>
          <w:p w14:paraId="0A97C9A7" w14:textId="60A93422" w:rsidR="00A73E04" w:rsidRDefault="00A73E04" w:rsidP="004F74D5">
            <w:pPr>
              <w:jc w:val="both"/>
              <w:rPr>
                <w:rFonts w:ascii="Times New Roman" w:hAnsi="Times New Roman" w:cs="Times New Roman"/>
                <w:color w:val="191919"/>
                <w:sz w:val="28"/>
                <w:szCs w:val="28"/>
                <w:lang w:val="en-US"/>
              </w:rPr>
            </w:pPr>
            <w:r>
              <w:rPr>
                <w:rFonts w:ascii="Times New Roman" w:hAnsi="Times New Roman" w:cs="Times New Roman"/>
                <w:color w:val="191919"/>
                <w:sz w:val="28"/>
                <w:szCs w:val="28"/>
                <w:lang w:val="en-US"/>
              </w:rPr>
              <w:t xml:space="preserve"> </w:t>
            </w:r>
          </w:p>
        </w:tc>
        <w:tc>
          <w:tcPr>
            <w:tcW w:w="1241" w:type="dxa"/>
          </w:tcPr>
          <w:p w14:paraId="7C1FBB18" w14:textId="77777777" w:rsidR="00A73E04" w:rsidRDefault="00A73E04" w:rsidP="004F74D5">
            <w:pPr>
              <w:jc w:val="right"/>
              <w:rPr>
                <w:rFonts w:ascii="Times New Roman" w:hAnsi="Times New Roman" w:cs="Times New Roman"/>
                <w:color w:val="1A1A1A" w:themeColor="background1" w:themeShade="1A"/>
                <w:sz w:val="28"/>
                <w:szCs w:val="28"/>
                <w:lang w:val="en-US"/>
              </w:rPr>
            </w:pPr>
          </w:p>
        </w:tc>
      </w:tr>
    </w:tbl>
    <w:p w14:paraId="18683790"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71285658"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33854F4D"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C401504"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6172FE56"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39418D0"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3388A8CC"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CC06DA8"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D3B8DD1"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0BC3EDB"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20C40651"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B331217"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1149CCD5"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5743BE00"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5CDCEFCC"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22E8513C"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45812265"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06114DFE"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60E9BFD2"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62AFE24A"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3CAB4821"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11FADBB4"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5FCB4754"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147C5189" w14:textId="77777777" w:rsid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0050BD74" w14:textId="77777777" w:rsidR="00B60D08" w:rsidRPr="00B60D08" w:rsidRDefault="00B60D08">
      <w:pPr>
        <w:spacing w:after="0" w:line="240" w:lineRule="auto"/>
        <w:jc w:val="center"/>
        <w:rPr>
          <w:rFonts w:ascii="Times New Roman" w:hAnsi="Times New Roman" w:cs="Times New Roman"/>
          <w:color w:val="1A1A1A" w:themeColor="background1" w:themeShade="1A"/>
          <w:sz w:val="28"/>
          <w:szCs w:val="28"/>
          <w:lang w:val="en-US" w:eastAsia="ko-KR"/>
        </w:rPr>
      </w:pPr>
    </w:p>
    <w:p w14:paraId="10F0DD88" w14:textId="77777777" w:rsidR="004A06D9" w:rsidRDefault="004A06D9">
      <w:pPr>
        <w:spacing w:after="0" w:line="240" w:lineRule="auto"/>
        <w:jc w:val="center"/>
        <w:rPr>
          <w:rFonts w:ascii="Times New Roman" w:hAnsi="Times New Roman" w:cs="Times New Roman"/>
          <w:color w:val="1A1A1A" w:themeColor="background1" w:themeShade="1A"/>
          <w:sz w:val="28"/>
          <w:szCs w:val="28"/>
          <w:lang w:eastAsia="ko-KR"/>
        </w:rPr>
      </w:pPr>
    </w:p>
    <w:p w14:paraId="585517C0" w14:textId="77777777" w:rsidR="008E1345" w:rsidRPr="00462E87" w:rsidRDefault="008E1345">
      <w:pPr>
        <w:spacing w:after="0" w:line="240" w:lineRule="auto"/>
        <w:jc w:val="center"/>
        <w:rPr>
          <w:rFonts w:ascii="Times New Roman" w:hAnsi="Times New Roman" w:cs="Times New Roman"/>
          <w:color w:val="1A1A1A" w:themeColor="background1" w:themeShade="1A"/>
          <w:sz w:val="28"/>
          <w:szCs w:val="28"/>
          <w:lang w:val="en-US" w:eastAsia="ko-KR"/>
        </w:rPr>
      </w:pPr>
      <w:proofErr w:type="spellStart"/>
      <w:r>
        <w:rPr>
          <w:rFonts w:ascii="Times New Roman" w:hAnsi="Times New Roman" w:cs="Times New Roman"/>
          <w:color w:val="1A1A1A" w:themeColor="background1" w:themeShade="1A"/>
          <w:sz w:val="28"/>
          <w:szCs w:val="28"/>
          <w:lang w:val="en-US" w:eastAsia="ko-KR"/>
        </w:rPr>
        <w:t>Yesbolova</w:t>
      </w:r>
      <w:proofErr w:type="spellEnd"/>
      <w:r>
        <w:rPr>
          <w:rFonts w:ascii="Times New Roman" w:hAnsi="Times New Roman" w:cs="Times New Roman"/>
          <w:color w:val="1A1A1A" w:themeColor="background1" w:themeShade="1A"/>
          <w:sz w:val="28"/>
          <w:szCs w:val="28"/>
          <w:lang w:val="en-US" w:eastAsia="ko-KR"/>
        </w:rPr>
        <w:t xml:space="preserve"> A.Y.</w:t>
      </w:r>
      <w:r w:rsidRPr="00E61611">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Tulemetova</w:t>
      </w:r>
      <w:proofErr w:type="spellEnd"/>
      <w:r w:rsidRPr="00E61611">
        <w:rPr>
          <w:rFonts w:ascii="Times New Roman" w:hAnsi="Times New Roman" w:cs="Times New Roman"/>
          <w:color w:val="1A1A1A" w:themeColor="background1" w:themeShade="1A"/>
          <w:sz w:val="28"/>
          <w:szCs w:val="28"/>
          <w:lang w:val="en-US" w:eastAsia="ko-KR"/>
        </w:rPr>
        <w:t xml:space="preserve"> </w:t>
      </w:r>
      <w:r>
        <w:rPr>
          <w:rFonts w:ascii="Times New Roman" w:hAnsi="Times New Roman" w:cs="Times New Roman"/>
          <w:color w:val="1A1A1A" w:themeColor="background1" w:themeShade="1A"/>
          <w:sz w:val="28"/>
          <w:szCs w:val="28"/>
          <w:lang w:val="en-US" w:eastAsia="ko-KR"/>
        </w:rPr>
        <w:t>A.S.,</w:t>
      </w:r>
      <w:r w:rsidRPr="00E61611">
        <w:rPr>
          <w:rFonts w:ascii="Times New Roman" w:hAnsi="Times New Roman" w:cs="Times New Roman"/>
          <w:color w:val="1A1A1A" w:themeColor="background1" w:themeShade="1A"/>
          <w:sz w:val="28"/>
          <w:szCs w:val="28"/>
          <w:lang w:val="en-US" w:eastAsia="ko-KR"/>
        </w:rPr>
        <w:t xml:space="preserve"> </w:t>
      </w:r>
      <w:proofErr w:type="spellStart"/>
      <w:r>
        <w:rPr>
          <w:rFonts w:ascii="Times New Roman" w:hAnsi="Times New Roman" w:cs="Times New Roman"/>
          <w:color w:val="1A1A1A" w:themeColor="background1" w:themeShade="1A"/>
          <w:sz w:val="28"/>
          <w:szCs w:val="28"/>
          <w:lang w:val="en-US" w:eastAsia="ko-KR"/>
        </w:rPr>
        <w:t>Abdikerimova</w:t>
      </w:r>
      <w:proofErr w:type="spellEnd"/>
      <w:r>
        <w:rPr>
          <w:rFonts w:ascii="Times New Roman" w:hAnsi="Times New Roman" w:cs="Times New Roman"/>
          <w:color w:val="1A1A1A" w:themeColor="background1" w:themeShade="1A"/>
          <w:sz w:val="28"/>
          <w:szCs w:val="28"/>
          <w:lang w:val="en-US" w:eastAsia="ko-KR"/>
        </w:rPr>
        <w:t xml:space="preserve"> G.I. </w:t>
      </w:r>
    </w:p>
    <w:p w14:paraId="7CA92465" w14:textId="77777777" w:rsidR="008E1345" w:rsidRPr="00462E87" w:rsidRDefault="008E1345">
      <w:pPr>
        <w:spacing w:after="0" w:line="240" w:lineRule="auto"/>
        <w:jc w:val="center"/>
        <w:rPr>
          <w:rFonts w:ascii="Times New Roman" w:hAnsi="Times New Roman" w:cs="Times New Roman"/>
          <w:color w:val="1A1A1A" w:themeColor="background1" w:themeShade="1A"/>
          <w:sz w:val="28"/>
          <w:szCs w:val="28"/>
          <w:lang w:val="en-US" w:eastAsia="ko-KR"/>
        </w:rPr>
      </w:pPr>
    </w:p>
    <w:p w14:paraId="036F55F2" w14:textId="20C98CE4" w:rsidR="004A06D9" w:rsidRPr="008E1345" w:rsidRDefault="008E1345">
      <w:pPr>
        <w:spacing w:after="0" w:line="240" w:lineRule="auto"/>
        <w:jc w:val="center"/>
        <w:rPr>
          <w:rFonts w:ascii="Times New Roman" w:hAnsi="Times New Roman" w:cs="Times New Roman"/>
          <w:color w:val="1A1A1A" w:themeColor="background1" w:themeShade="1A"/>
          <w:sz w:val="28"/>
          <w:szCs w:val="28"/>
          <w:lang w:val="en-US" w:eastAsia="ko-KR"/>
        </w:rPr>
      </w:pPr>
      <w:r w:rsidRPr="003044F0">
        <w:rPr>
          <w:rFonts w:ascii="Times New Roman" w:hAnsi="Times New Roman" w:cs="Times New Roman"/>
          <w:color w:val="1A1A1A" w:themeColor="background1" w:themeShade="1A"/>
          <w:sz w:val="28"/>
          <w:szCs w:val="28"/>
          <w:lang w:val="kk-KZ" w:eastAsia="ko-KR"/>
        </w:rPr>
        <w:t xml:space="preserve">Textbook on the discipline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Engineering economics and entrepreneurship</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for students of </w:t>
      </w:r>
      <w:r>
        <w:rPr>
          <w:rFonts w:ascii="Times New Roman" w:hAnsi="Times New Roman" w:cs="Times New Roman"/>
          <w:color w:val="1A1A1A" w:themeColor="background1" w:themeShade="1A"/>
          <w:sz w:val="28"/>
          <w:szCs w:val="28"/>
          <w:lang w:val="en-US" w:eastAsia="ko-KR"/>
        </w:rPr>
        <w:t xml:space="preserve">Educational program </w:t>
      </w:r>
      <w:r w:rsidRPr="003044F0">
        <w:rPr>
          <w:rFonts w:ascii="Times New Roman" w:hAnsi="Times New Roman" w:cs="Times New Roman"/>
          <w:color w:val="1A1A1A" w:themeColor="background1" w:themeShade="1A"/>
          <w:sz w:val="28"/>
          <w:szCs w:val="28"/>
          <w:lang w:val="kk-KZ" w:eastAsia="ko-KR"/>
        </w:rPr>
        <w:t xml:space="preserve"> 6B07160 </w:t>
      </w:r>
      <w:r w:rsidRPr="003044F0">
        <w:rPr>
          <w:rFonts w:ascii="Times New Roman" w:hAnsi="Times New Roman" w:cs="Times New Roman"/>
          <w:color w:val="1A1A1A" w:themeColor="background1" w:themeShade="1A"/>
          <w:sz w:val="28"/>
          <w:szCs w:val="28"/>
          <w:lang w:val="en-US" w:eastAsia="ko-KR"/>
        </w:rPr>
        <w:t>«</w:t>
      </w:r>
      <w:r w:rsidRPr="003044F0">
        <w:rPr>
          <w:rFonts w:ascii="Times New Roman" w:hAnsi="Times New Roman" w:cs="Times New Roman"/>
          <w:color w:val="1A1A1A" w:themeColor="background1" w:themeShade="1A"/>
          <w:sz w:val="28"/>
          <w:szCs w:val="28"/>
          <w:lang w:val="kk-KZ" w:eastAsia="ko-KR"/>
        </w:rPr>
        <w:t>Chemical technology of inorganic substances</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 xml:space="preserve"> 6B07170 </w:t>
      </w:r>
      <w:r>
        <w:rPr>
          <w:rFonts w:ascii="Times New Roman" w:hAnsi="Times New Roman" w:cs="Times New Roman"/>
          <w:color w:val="1A1A1A" w:themeColor="background1" w:themeShade="1A"/>
          <w:sz w:val="28"/>
          <w:szCs w:val="28"/>
          <w:lang w:val="kk-KZ" w:eastAsia="ko-KR"/>
        </w:rPr>
        <w:t>«</w:t>
      </w:r>
      <w:r w:rsidRPr="003044F0">
        <w:rPr>
          <w:rFonts w:ascii="Times New Roman" w:hAnsi="Times New Roman" w:cs="Times New Roman"/>
          <w:color w:val="1A1A1A" w:themeColor="background1" w:themeShade="1A"/>
          <w:sz w:val="28"/>
          <w:szCs w:val="28"/>
          <w:lang w:val="kk-KZ" w:eastAsia="ko-KR"/>
        </w:rPr>
        <w:t>Chemical technology of organic substances</w:t>
      </w:r>
      <w:r>
        <w:rPr>
          <w:rFonts w:ascii="Times New Roman" w:hAnsi="Times New Roman" w:cs="Times New Roman"/>
          <w:color w:val="1A1A1A" w:themeColor="background1" w:themeShade="1A"/>
          <w:sz w:val="28"/>
          <w:szCs w:val="28"/>
          <w:lang w:val="kk-KZ" w:eastAsia="ko-KR"/>
        </w:rPr>
        <w:t>»</w:t>
      </w:r>
      <w:r w:rsidR="00D66ED4">
        <w:rPr>
          <w:rFonts w:ascii="Times New Roman" w:hAnsi="Times New Roman" w:cs="Times New Roman"/>
          <w:color w:val="1A1A1A" w:themeColor="background1" w:themeShade="1A"/>
          <w:sz w:val="28"/>
          <w:szCs w:val="28"/>
          <w:lang w:val="kk-KZ" w:eastAsia="ko-KR"/>
        </w:rPr>
        <w:t>,</w:t>
      </w:r>
      <w:r w:rsidR="00D66ED4" w:rsidRPr="00D66ED4">
        <w:rPr>
          <w:rFonts w:ascii="Times New Roman" w:hAnsi="Times New Roman" w:cs="Times New Roman"/>
          <w:color w:val="1A1A1A" w:themeColor="background1" w:themeShade="1A"/>
          <w:sz w:val="28"/>
          <w:szCs w:val="28"/>
          <w:lang w:val="kk-KZ" w:eastAsia="ko-KR"/>
        </w:rPr>
        <w:t xml:space="preserve"> </w:t>
      </w:r>
      <w:r w:rsidR="004E502A" w:rsidRPr="003044F0">
        <w:rPr>
          <w:rFonts w:ascii="Times New Roman" w:hAnsi="Times New Roman" w:cs="Times New Roman"/>
          <w:color w:val="1A1A1A" w:themeColor="background1" w:themeShade="1A"/>
          <w:sz w:val="28"/>
          <w:szCs w:val="28"/>
          <w:lang w:val="kk-KZ" w:eastAsia="ko-KR"/>
        </w:rPr>
        <w:t>6</w:t>
      </w:r>
      <w:r w:rsidR="004E502A">
        <w:rPr>
          <w:rFonts w:ascii="Times New Roman" w:hAnsi="Times New Roman" w:cs="Times New Roman"/>
          <w:color w:val="1A1A1A" w:themeColor="background1" w:themeShade="1A"/>
          <w:sz w:val="28"/>
          <w:szCs w:val="28"/>
          <w:lang w:val="kk-KZ" w:eastAsia="ko-KR"/>
        </w:rPr>
        <w:t>В</w:t>
      </w:r>
      <w:r w:rsidR="004E502A" w:rsidRPr="003044F0">
        <w:rPr>
          <w:rFonts w:ascii="Times New Roman" w:hAnsi="Times New Roman" w:cs="Times New Roman"/>
          <w:color w:val="1A1A1A" w:themeColor="background1" w:themeShade="1A"/>
          <w:sz w:val="28"/>
          <w:szCs w:val="28"/>
          <w:lang w:val="kk-KZ" w:eastAsia="ko-KR"/>
        </w:rPr>
        <w:t>07</w:t>
      </w:r>
      <w:r w:rsidR="004E502A">
        <w:rPr>
          <w:rFonts w:ascii="Times New Roman" w:hAnsi="Times New Roman" w:cs="Times New Roman"/>
          <w:color w:val="1A1A1A" w:themeColor="background1" w:themeShade="1A"/>
          <w:sz w:val="28"/>
          <w:szCs w:val="28"/>
          <w:lang w:val="kk-KZ" w:eastAsia="ko-KR"/>
        </w:rPr>
        <w:t>210</w:t>
      </w:r>
      <w:r w:rsidR="00D66ED4" w:rsidRPr="003044F0">
        <w:rPr>
          <w:rFonts w:ascii="Times New Roman" w:hAnsi="Times New Roman" w:cs="Times New Roman"/>
          <w:color w:val="1A1A1A" w:themeColor="background1" w:themeShade="1A"/>
          <w:sz w:val="28"/>
          <w:szCs w:val="28"/>
          <w:lang w:val="kk-KZ" w:eastAsia="ko-KR"/>
        </w:rPr>
        <w:t xml:space="preserve"> </w:t>
      </w:r>
      <w:r w:rsidR="00D66ED4">
        <w:rPr>
          <w:rFonts w:ascii="Times New Roman" w:hAnsi="Times New Roman" w:cs="Times New Roman"/>
          <w:color w:val="1A1A1A" w:themeColor="background1" w:themeShade="1A"/>
          <w:sz w:val="28"/>
          <w:szCs w:val="28"/>
          <w:lang w:val="kk-KZ" w:eastAsia="ko-KR"/>
        </w:rPr>
        <w:t>«</w:t>
      </w:r>
      <w:r w:rsidR="00D66ED4" w:rsidRPr="003044F0">
        <w:rPr>
          <w:rFonts w:ascii="Times New Roman" w:hAnsi="Times New Roman" w:cs="Times New Roman"/>
          <w:color w:val="1A1A1A" w:themeColor="background1" w:themeShade="1A"/>
          <w:sz w:val="28"/>
          <w:szCs w:val="28"/>
          <w:lang w:val="kk-KZ" w:eastAsia="ko-KR"/>
        </w:rPr>
        <w:t>Oil and gas processing</w:t>
      </w:r>
      <w:r w:rsidR="00D66ED4">
        <w:rPr>
          <w:rFonts w:ascii="Times New Roman" w:hAnsi="Times New Roman" w:cs="Times New Roman"/>
          <w:color w:val="1A1A1A" w:themeColor="background1" w:themeShade="1A"/>
          <w:sz w:val="28"/>
          <w:szCs w:val="28"/>
          <w:lang w:val="kk-KZ" w:eastAsia="ko-KR"/>
        </w:rPr>
        <w:t>»</w:t>
      </w:r>
    </w:p>
    <w:p w14:paraId="6140C67B" w14:textId="77777777" w:rsidR="004A06D9" w:rsidRPr="008E1345"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0D0B44EA" w14:textId="77777777" w:rsidR="004A06D9" w:rsidRPr="008E1345"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045F6B86" w14:textId="77777777" w:rsidR="004A06D9" w:rsidRPr="008E1345"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5BACB517" w14:textId="77777777" w:rsidR="004A06D9" w:rsidRPr="008E1345" w:rsidRDefault="004A06D9">
      <w:pPr>
        <w:spacing w:after="0" w:line="240" w:lineRule="auto"/>
        <w:jc w:val="center"/>
        <w:rPr>
          <w:rFonts w:ascii="Times New Roman" w:hAnsi="Times New Roman" w:cs="Times New Roman"/>
          <w:color w:val="1A1A1A" w:themeColor="background1" w:themeShade="1A"/>
          <w:sz w:val="28"/>
          <w:szCs w:val="28"/>
          <w:lang w:val="en-US" w:eastAsia="ko-KR"/>
        </w:rPr>
      </w:pPr>
    </w:p>
    <w:p w14:paraId="35038981" w14:textId="77777777" w:rsidR="004A06D9" w:rsidRPr="008E1345" w:rsidRDefault="004A06D9">
      <w:pPr>
        <w:spacing w:after="0" w:line="240" w:lineRule="auto"/>
        <w:jc w:val="center"/>
        <w:rPr>
          <w:rFonts w:ascii="Times New Roman" w:hAnsi="Times New Roman" w:cs="Times New Roman"/>
          <w:color w:val="1A1A1A" w:themeColor="background1" w:themeShade="1A"/>
          <w:sz w:val="28"/>
          <w:szCs w:val="28"/>
          <w:lang w:val="en-US"/>
        </w:rPr>
      </w:pPr>
    </w:p>
    <w:p w14:paraId="63BEFC9E"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Sign to the </w:t>
      </w:r>
      <w:proofErr w:type="gramStart"/>
      <w:r>
        <w:rPr>
          <w:rFonts w:ascii="Times New Roman" w:hAnsi="Times New Roman" w:cs="Times New Roman"/>
          <w:color w:val="1A1A1A" w:themeColor="background1" w:themeShade="1A"/>
          <w:sz w:val="28"/>
          <w:szCs w:val="28"/>
          <w:lang w:val="en-US"/>
        </w:rPr>
        <w:t>Press  _</w:t>
      </w:r>
      <w:proofErr w:type="gramEnd"/>
      <w:r>
        <w:rPr>
          <w:rFonts w:ascii="Times New Roman" w:hAnsi="Times New Roman" w:cs="Times New Roman"/>
          <w:color w:val="1A1A1A" w:themeColor="background1" w:themeShade="1A"/>
          <w:sz w:val="28"/>
          <w:szCs w:val="28"/>
          <w:lang w:val="en-US"/>
        </w:rPr>
        <w:t>_________________________</w:t>
      </w:r>
    </w:p>
    <w:p w14:paraId="30EE22AD"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w:t>
      </w:r>
      <w:proofErr w:type="gramStart"/>
      <w:r>
        <w:rPr>
          <w:rFonts w:ascii="Times New Roman" w:hAnsi="Times New Roman" w:cs="Times New Roman"/>
          <w:color w:val="1A1A1A" w:themeColor="background1" w:themeShade="1A"/>
          <w:sz w:val="28"/>
          <w:szCs w:val="28"/>
          <w:lang w:val="en-US"/>
        </w:rPr>
        <w:t>month</w:t>
      </w:r>
      <w:proofErr w:type="gramEnd"/>
      <w:r>
        <w:rPr>
          <w:rFonts w:ascii="Times New Roman" w:hAnsi="Times New Roman" w:cs="Times New Roman"/>
          <w:color w:val="1A1A1A" w:themeColor="background1" w:themeShade="1A"/>
          <w:sz w:val="28"/>
          <w:szCs w:val="28"/>
          <w:lang w:val="en-US"/>
        </w:rPr>
        <w:t>, year)</w:t>
      </w:r>
    </w:p>
    <w:p w14:paraId="3AB50231"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Paper </w:t>
      </w:r>
      <w:proofErr w:type="gramStart"/>
      <w:r>
        <w:rPr>
          <w:rFonts w:ascii="Times New Roman" w:hAnsi="Times New Roman" w:cs="Times New Roman"/>
          <w:color w:val="1A1A1A" w:themeColor="background1" w:themeShade="1A"/>
          <w:sz w:val="28"/>
          <w:szCs w:val="28"/>
          <w:lang w:val="en-US"/>
        </w:rPr>
        <w:t xml:space="preserve">format  </w:t>
      </w:r>
      <w:proofErr w:type="spellStart"/>
      <w:r>
        <w:rPr>
          <w:rFonts w:ascii="Times New Roman" w:hAnsi="Times New Roman" w:cs="Times New Roman"/>
          <w:color w:val="1A1A1A" w:themeColor="background1" w:themeShade="1A"/>
          <w:sz w:val="28"/>
          <w:szCs w:val="28"/>
          <w:lang w:val="en-US"/>
        </w:rPr>
        <w:t>XxY</w:t>
      </w:r>
      <w:proofErr w:type="spellEnd"/>
      <w:proofErr w:type="gramEnd"/>
      <w:r>
        <w:rPr>
          <w:rFonts w:ascii="Times New Roman" w:hAnsi="Times New Roman" w:cs="Times New Roman"/>
          <w:color w:val="1A1A1A" w:themeColor="background1" w:themeShade="1A"/>
          <w:sz w:val="28"/>
          <w:szCs w:val="28"/>
          <w:lang w:val="en-US"/>
        </w:rPr>
        <w:t xml:space="preserve">  1/16</w:t>
      </w:r>
    </w:p>
    <w:p w14:paraId="4D21E63F"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288ACD90"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Typographical paper.</w:t>
      </w:r>
      <w:proofErr w:type="gramEnd"/>
      <w:r>
        <w:rPr>
          <w:rFonts w:ascii="Times New Roman" w:hAnsi="Times New Roman" w:cs="Times New Roman"/>
          <w:color w:val="1A1A1A" w:themeColor="background1" w:themeShade="1A"/>
          <w:sz w:val="28"/>
          <w:szCs w:val="28"/>
          <w:lang w:val="en-US"/>
        </w:rPr>
        <w:t xml:space="preserve"> </w:t>
      </w:r>
      <w:proofErr w:type="gramStart"/>
      <w:r>
        <w:rPr>
          <w:rFonts w:ascii="Times New Roman" w:hAnsi="Times New Roman" w:cs="Times New Roman"/>
          <w:color w:val="1A1A1A" w:themeColor="background1" w:themeShade="1A"/>
          <w:sz w:val="28"/>
          <w:szCs w:val="28"/>
          <w:lang w:val="en-US"/>
        </w:rPr>
        <w:t>Offset printing.</w:t>
      </w:r>
      <w:proofErr w:type="gramEnd"/>
      <w:r>
        <w:rPr>
          <w:rFonts w:ascii="Times New Roman" w:hAnsi="Times New Roman" w:cs="Times New Roman"/>
          <w:color w:val="1A1A1A" w:themeColor="background1" w:themeShade="1A"/>
          <w:sz w:val="28"/>
          <w:szCs w:val="28"/>
          <w:lang w:val="en-US"/>
        </w:rPr>
        <w:t xml:space="preserve"> Volume 6</w:t>
      </w:r>
      <w:proofErr w:type="gramStart"/>
      <w:r>
        <w:rPr>
          <w:rFonts w:ascii="Times New Roman" w:hAnsi="Times New Roman" w:cs="Times New Roman"/>
          <w:color w:val="1A1A1A" w:themeColor="background1" w:themeShade="1A"/>
          <w:sz w:val="28"/>
          <w:szCs w:val="28"/>
          <w:lang w:val="en-US"/>
        </w:rPr>
        <w:t>,0</w:t>
      </w:r>
      <w:proofErr w:type="gramEnd"/>
      <w:r>
        <w:rPr>
          <w:rFonts w:ascii="Times New Roman" w:hAnsi="Times New Roman" w:cs="Times New Roman"/>
          <w:color w:val="1A1A1A" w:themeColor="background1" w:themeShade="1A"/>
          <w:sz w:val="28"/>
          <w:szCs w:val="28"/>
          <w:lang w:val="en-US"/>
        </w:rPr>
        <w:t xml:space="preserve"> printed page</w:t>
      </w:r>
    </w:p>
    <w:p w14:paraId="6FFCDC82" w14:textId="77777777" w:rsidR="004A06D9" w:rsidRDefault="00ED5D24">
      <w:pPr>
        <w:spacing w:after="0" w:line="240" w:lineRule="auto"/>
        <w:jc w:val="center"/>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Circulation … ….copy.</w:t>
      </w:r>
      <w:proofErr w:type="gramEnd"/>
      <w:r>
        <w:rPr>
          <w:rFonts w:ascii="Times New Roman" w:hAnsi="Times New Roman" w:cs="Times New Roman"/>
          <w:color w:val="1A1A1A" w:themeColor="background1" w:themeShade="1A"/>
          <w:sz w:val="28"/>
          <w:szCs w:val="28"/>
          <w:lang w:val="en-US"/>
        </w:rPr>
        <w:t xml:space="preserve"> </w:t>
      </w:r>
      <w:proofErr w:type="gramStart"/>
      <w:r>
        <w:rPr>
          <w:rFonts w:ascii="Times New Roman" w:hAnsi="Times New Roman" w:cs="Times New Roman"/>
          <w:color w:val="1A1A1A" w:themeColor="background1" w:themeShade="1A"/>
          <w:sz w:val="28"/>
          <w:szCs w:val="28"/>
          <w:lang w:val="en-US"/>
        </w:rPr>
        <w:t>Order No.</w:t>
      </w:r>
      <w:proofErr w:type="gramEnd"/>
      <w:r>
        <w:rPr>
          <w:rFonts w:ascii="Times New Roman" w:hAnsi="Times New Roman" w:cs="Times New Roman"/>
          <w:color w:val="1A1A1A" w:themeColor="background1" w:themeShade="1A"/>
          <w:sz w:val="28"/>
          <w:szCs w:val="28"/>
          <w:lang w:val="en-US"/>
        </w:rPr>
        <w:t xml:space="preserve"> … …*</w:t>
      </w:r>
    </w:p>
    <w:p w14:paraId="52A46734"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08181906"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1F84BA92"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41F64024"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1F077B66" w14:textId="4B1E4816" w:rsidR="004A06D9" w:rsidRDefault="00ED5D24">
      <w:pPr>
        <w:spacing w:after="0" w:line="240" w:lineRule="auto"/>
        <w:jc w:val="center"/>
        <w:rPr>
          <w:rFonts w:ascii="Times New Roman" w:hAnsi="Times New Roman" w:cs="Times New Roman"/>
          <w:color w:val="1A1A1A" w:themeColor="background1" w:themeShade="1A"/>
          <w:sz w:val="28"/>
          <w:szCs w:val="28"/>
          <w:lang w:val="en-US"/>
        </w:rPr>
      </w:pPr>
      <w:proofErr w:type="gramStart"/>
      <w:r>
        <w:rPr>
          <w:rFonts w:ascii="Times New Roman" w:hAnsi="Times New Roman" w:cs="Times New Roman"/>
          <w:color w:val="1A1A1A" w:themeColor="background1" w:themeShade="1A"/>
          <w:sz w:val="28"/>
          <w:szCs w:val="28"/>
          <w:lang w:val="en-US"/>
        </w:rPr>
        <w:t>©  Edition</w:t>
      </w:r>
      <w:proofErr w:type="gramEnd"/>
      <w:r>
        <w:rPr>
          <w:rFonts w:ascii="Times New Roman" w:hAnsi="Times New Roman" w:cs="Times New Roman"/>
          <w:color w:val="1A1A1A" w:themeColor="background1" w:themeShade="1A"/>
          <w:sz w:val="28"/>
          <w:szCs w:val="28"/>
          <w:lang w:val="en-US"/>
        </w:rPr>
        <w:t xml:space="preserve"> of M. </w:t>
      </w:r>
      <w:proofErr w:type="spellStart"/>
      <w:r>
        <w:rPr>
          <w:rFonts w:ascii="Times New Roman" w:hAnsi="Times New Roman" w:cs="Times New Roman"/>
          <w:color w:val="1A1A1A" w:themeColor="background1" w:themeShade="1A"/>
          <w:sz w:val="28"/>
          <w:szCs w:val="28"/>
          <w:lang w:val="en-US"/>
        </w:rPr>
        <w:t>Auezov</w:t>
      </w:r>
      <w:proofErr w:type="spellEnd"/>
      <w:r>
        <w:rPr>
          <w:rFonts w:ascii="Times New Roman" w:hAnsi="Times New Roman" w:cs="Times New Roman"/>
          <w:color w:val="1A1A1A" w:themeColor="background1" w:themeShade="1A"/>
          <w:sz w:val="28"/>
          <w:szCs w:val="28"/>
          <w:lang w:val="en-US"/>
        </w:rPr>
        <w:t xml:space="preserve"> South Kazakhstan University</w:t>
      </w:r>
    </w:p>
    <w:p w14:paraId="7D15B51E"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44D24186"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512894CF"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1CE1AEF4"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190193BF"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6C8DB657"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13990B0A"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7149339B" w14:textId="77777777" w:rsidR="004A06D9" w:rsidRDefault="004A06D9">
      <w:pPr>
        <w:spacing w:after="0" w:line="240" w:lineRule="auto"/>
        <w:jc w:val="center"/>
        <w:rPr>
          <w:rFonts w:ascii="Times New Roman" w:hAnsi="Times New Roman" w:cs="Times New Roman"/>
          <w:color w:val="1A1A1A" w:themeColor="background1" w:themeShade="1A"/>
          <w:sz w:val="28"/>
          <w:szCs w:val="28"/>
          <w:lang w:val="en-US"/>
        </w:rPr>
      </w:pPr>
    </w:p>
    <w:p w14:paraId="204DAB42" w14:textId="741D6E15" w:rsidR="004A06D9" w:rsidRDefault="00ED5D24">
      <w:pPr>
        <w:spacing w:after="0" w:line="240" w:lineRule="auto"/>
        <w:jc w:val="center"/>
        <w:rPr>
          <w:rFonts w:ascii="Times New Roman" w:hAnsi="Times New Roman" w:cs="Times New Roman"/>
          <w:color w:val="1A1A1A" w:themeColor="background1" w:themeShade="1A"/>
          <w:sz w:val="28"/>
          <w:szCs w:val="28"/>
          <w:lang w:val="en-US"/>
        </w:rPr>
      </w:pPr>
      <w:r>
        <w:rPr>
          <w:rFonts w:ascii="Times New Roman" w:hAnsi="Times New Roman" w:cs="Times New Roman"/>
          <w:color w:val="1A1A1A" w:themeColor="background1" w:themeShade="1A"/>
          <w:sz w:val="28"/>
          <w:szCs w:val="28"/>
          <w:lang w:val="en-US"/>
        </w:rPr>
        <w:t xml:space="preserve">M. </w:t>
      </w:r>
      <w:proofErr w:type="spellStart"/>
      <w:r>
        <w:rPr>
          <w:rFonts w:ascii="Times New Roman" w:hAnsi="Times New Roman" w:cs="Times New Roman"/>
          <w:color w:val="1A1A1A" w:themeColor="background1" w:themeShade="1A"/>
          <w:sz w:val="28"/>
          <w:szCs w:val="28"/>
          <w:lang w:val="en-US"/>
        </w:rPr>
        <w:t>Auezov</w:t>
      </w:r>
      <w:proofErr w:type="spellEnd"/>
      <w:r>
        <w:rPr>
          <w:rFonts w:ascii="Times New Roman" w:hAnsi="Times New Roman" w:cs="Times New Roman"/>
          <w:color w:val="1A1A1A" w:themeColor="background1" w:themeShade="1A"/>
          <w:sz w:val="28"/>
          <w:szCs w:val="28"/>
          <w:lang w:val="en-US"/>
        </w:rPr>
        <w:t xml:space="preserve"> South Kazakhstan University Publishing center</w:t>
      </w:r>
    </w:p>
    <w:p w14:paraId="5EAFD6D2" w14:textId="7FE63252" w:rsidR="008E1345" w:rsidRDefault="00ED5D24">
      <w:pPr>
        <w:spacing w:after="0" w:line="240" w:lineRule="auto"/>
        <w:jc w:val="center"/>
        <w:rPr>
          <w:rFonts w:ascii="Times New Roman" w:hAnsi="Times New Roman" w:cs="Times New Roman"/>
          <w:color w:val="1A1A1A" w:themeColor="background1" w:themeShade="1A"/>
          <w:sz w:val="28"/>
          <w:szCs w:val="28"/>
          <w:lang w:val="en-US" w:eastAsia="ru-RU"/>
        </w:rPr>
      </w:pPr>
      <w:proofErr w:type="spellStart"/>
      <w:r>
        <w:rPr>
          <w:rFonts w:ascii="Times New Roman" w:hAnsi="Times New Roman" w:cs="Times New Roman"/>
          <w:color w:val="1A1A1A" w:themeColor="background1" w:themeShade="1A"/>
          <w:sz w:val="28"/>
          <w:szCs w:val="28"/>
          <w:lang w:val="en-US"/>
        </w:rPr>
        <w:t>Shymkent</w:t>
      </w:r>
      <w:proofErr w:type="spellEnd"/>
      <w:r>
        <w:rPr>
          <w:rFonts w:ascii="Times New Roman" w:hAnsi="Times New Roman" w:cs="Times New Roman"/>
          <w:color w:val="1A1A1A" w:themeColor="background1" w:themeShade="1A"/>
          <w:sz w:val="28"/>
          <w:szCs w:val="28"/>
          <w:lang w:val="en-US"/>
        </w:rPr>
        <w:t xml:space="preserve">, </w:t>
      </w:r>
      <w:proofErr w:type="spellStart"/>
      <w:r>
        <w:rPr>
          <w:rFonts w:ascii="Times New Roman" w:hAnsi="Times New Roman" w:cs="Times New Roman"/>
          <w:color w:val="1A1A1A" w:themeColor="background1" w:themeShade="1A"/>
          <w:sz w:val="28"/>
          <w:szCs w:val="28"/>
          <w:lang w:val="en-US"/>
        </w:rPr>
        <w:t>Tauke</w:t>
      </w:r>
      <w:proofErr w:type="spellEnd"/>
      <w:r>
        <w:rPr>
          <w:rFonts w:ascii="Times New Roman" w:hAnsi="Times New Roman" w:cs="Times New Roman"/>
          <w:color w:val="1A1A1A" w:themeColor="background1" w:themeShade="1A"/>
          <w:sz w:val="28"/>
          <w:szCs w:val="28"/>
          <w:lang w:val="en-US"/>
        </w:rPr>
        <w:t xml:space="preserve"> khan Avenue, 5</w:t>
      </w:r>
    </w:p>
    <w:p w14:paraId="3EAECD5B" w14:textId="77777777" w:rsidR="008E1345" w:rsidRPr="008E1345" w:rsidRDefault="008E1345" w:rsidP="008E1345">
      <w:pPr>
        <w:rPr>
          <w:rFonts w:ascii="Times New Roman" w:hAnsi="Times New Roman" w:cs="Times New Roman"/>
          <w:sz w:val="28"/>
          <w:szCs w:val="28"/>
          <w:lang w:val="en-US" w:eastAsia="ru-RU"/>
        </w:rPr>
      </w:pPr>
    </w:p>
    <w:p w14:paraId="1AA300A9" w14:textId="77777777" w:rsidR="008E1345" w:rsidRPr="008E1345" w:rsidRDefault="008E1345" w:rsidP="008E1345">
      <w:pPr>
        <w:rPr>
          <w:rFonts w:ascii="Times New Roman" w:hAnsi="Times New Roman" w:cs="Times New Roman"/>
          <w:sz w:val="28"/>
          <w:szCs w:val="28"/>
          <w:lang w:val="en-US" w:eastAsia="ru-RU"/>
        </w:rPr>
      </w:pPr>
    </w:p>
    <w:p w14:paraId="3D2568E7" w14:textId="7A5D085E" w:rsidR="008E1345" w:rsidRDefault="008E1345" w:rsidP="008E1345">
      <w:pPr>
        <w:rPr>
          <w:rFonts w:ascii="Times New Roman" w:hAnsi="Times New Roman" w:cs="Times New Roman"/>
          <w:sz w:val="28"/>
          <w:szCs w:val="28"/>
          <w:lang w:val="en-US" w:eastAsia="ru-RU"/>
        </w:rPr>
      </w:pPr>
    </w:p>
    <w:p w14:paraId="5E16E818" w14:textId="2FD2DAEE" w:rsidR="004A06D9" w:rsidRDefault="008E1345" w:rsidP="008E1345">
      <w:pPr>
        <w:tabs>
          <w:tab w:val="left" w:pos="7119"/>
        </w:tabs>
        <w:rPr>
          <w:rFonts w:ascii="Times New Roman" w:hAnsi="Times New Roman" w:cs="Times New Roman"/>
          <w:sz w:val="28"/>
          <w:szCs w:val="28"/>
          <w:lang w:eastAsia="ru-RU"/>
        </w:rPr>
      </w:pPr>
      <w:r>
        <w:rPr>
          <w:rFonts w:ascii="Times New Roman" w:hAnsi="Times New Roman" w:cs="Times New Roman"/>
          <w:sz w:val="28"/>
          <w:szCs w:val="28"/>
          <w:lang w:val="en-US" w:eastAsia="ru-RU"/>
        </w:rPr>
        <w:tab/>
      </w:r>
    </w:p>
    <w:p w14:paraId="472599C1" w14:textId="77777777" w:rsidR="008E1345" w:rsidRDefault="008E1345" w:rsidP="008E1345">
      <w:pPr>
        <w:tabs>
          <w:tab w:val="left" w:pos="7119"/>
        </w:tabs>
        <w:rPr>
          <w:rFonts w:ascii="Times New Roman" w:hAnsi="Times New Roman" w:cs="Times New Roman"/>
          <w:sz w:val="28"/>
          <w:szCs w:val="28"/>
          <w:lang w:eastAsia="ru-RU"/>
        </w:rPr>
      </w:pPr>
    </w:p>
    <w:p w14:paraId="08884AEC" w14:textId="77777777" w:rsidR="008E1345" w:rsidRDefault="008E1345" w:rsidP="008E1345">
      <w:pPr>
        <w:tabs>
          <w:tab w:val="left" w:pos="7119"/>
        </w:tabs>
        <w:rPr>
          <w:rFonts w:ascii="Times New Roman" w:hAnsi="Times New Roman" w:cs="Times New Roman"/>
          <w:sz w:val="28"/>
          <w:szCs w:val="28"/>
          <w:lang w:eastAsia="ru-RU"/>
        </w:rPr>
      </w:pPr>
    </w:p>
    <w:p w14:paraId="6FAEEFFC" w14:textId="77777777" w:rsidR="008E1345" w:rsidRDefault="008E1345" w:rsidP="008E1345">
      <w:pPr>
        <w:tabs>
          <w:tab w:val="left" w:pos="7119"/>
        </w:tabs>
        <w:rPr>
          <w:rFonts w:ascii="Times New Roman" w:hAnsi="Times New Roman" w:cs="Times New Roman"/>
          <w:sz w:val="28"/>
          <w:szCs w:val="28"/>
          <w:lang w:eastAsia="ru-RU"/>
        </w:rPr>
      </w:pPr>
    </w:p>
    <w:p w14:paraId="253995DA" w14:textId="77777777" w:rsidR="008E1345" w:rsidRDefault="008E1345" w:rsidP="008E1345">
      <w:pPr>
        <w:tabs>
          <w:tab w:val="left" w:pos="7119"/>
        </w:tabs>
        <w:rPr>
          <w:rFonts w:ascii="Times New Roman" w:hAnsi="Times New Roman" w:cs="Times New Roman"/>
          <w:sz w:val="28"/>
          <w:szCs w:val="28"/>
          <w:lang w:eastAsia="ru-RU"/>
        </w:rPr>
      </w:pPr>
    </w:p>
    <w:p w14:paraId="2D36970D" w14:textId="77777777" w:rsidR="008E1345" w:rsidRDefault="008E1345" w:rsidP="008E1345">
      <w:pPr>
        <w:tabs>
          <w:tab w:val="left" w:pos="7119"/>
        </w:tabs>
        <w:rPr>
          <w:rFonts w:ascii="Times New Roman" w:hAnsi="Times New Roman" w:cs="Times New Roman"/>
          <w:sz w:val="28"/>
          <w:szCs w:val="28"/>
          <w:lang w:eastAsia="ru-RU"/>
        </w:rPr>
      </w:pPr>
    </w:p>
    <w:p w14:paraId="224D92CF" w14:textId="77777777" w:rsidR="008E1345" w:rsidRDefault="008E1345" w:rsidP="008E1345">
      <w:pPr>
        <w:tabs>
          <w:tab w:val="left" w:pos="7119"/>
        </w:tabs>
        <w:rPr>
          <w:rFonts w:ascii="Times New Roman" w:hAnsi="Times New Roman" w:cs="Times New Roman"/>
          <w:sz w:val="28"/>
          <w:szCs w:val="28"/>
          <w:lang w:eastAsia="ru-RU"/>
        </w:rPr>
      </w:pPr>
    </w:p>
    <w:p w14:paraId="1505D4D0" w14:textId="77777777" w:rsidR="008E1345" w:rsidRDefault="008E1345" w:rsidP="008E1345">
      <w:pPr>
        <w:tabs>
          <w:tab w:val="left" w:pos="7119"/>
        </w:tabs>
        <w:rPr>
          <w:rFonts w:ascii="Times New Roman" w:hAnsi="Times New Roman" w:cs="Times New Roman"/>
          <w:sz w:val="28"/>
          <w:szCs w:val="28"/>
          <w:lang w:eastAsia="ru-RU"/>
        </w:rPr>
      </w:pPr>
    </w:p>
    <w:p w14:paraId="1BC1D93A" w14:textId="77777777" w:rsidR="008E1345" w:rsidRDefault="008E1345" w:rsidP="008E1345">
      <w:pPr>
        <w:tabs>
          <w:tab w:val="left" w:pos="7119"/>
        </w:tabs>
        <w:rPr>
          <w:rFonts w:ascii="Times New Roman" w:hAnsi="Times New Roman" w:cs="Times New Roman"/>
          <w:sz w:val="28"/>
          <w:szCs w:val="28"/>
          <w:lang w:eastAsia="ru-RU"/>
        </w:rPr>
      </w:pPr>
    </w:p>
    <w:p w14:paraId="76B7393E" w14:textId="77777777" w:rsidR="008E1345" w:rsidRDefault="008E1345" w:rsidP="008E1345">
      <w:pPr>
        <w:tabs>
          <w:tab w:val="left" w:pos="7119"/>
        </w:tabs>
        <w:rPr>
          <w:rFonts w:ascii="Times New Roman" w:hAnsi="Times New Roman" w:cs="Times New Roman"/>
          <w:sz w:val="28"/>
          <w:szCs w:val="28"/>
          <w:lang w:eastAsia="ru-RU"/>
        </w:rPr>
      </w:pPr>
    </w:p>
    <w:p w14:paraId="6E1C020C" w14:textId="77777777" w:rsidR="008E1345" w:rsidRDefault="008E1345" w:rsidP="008E1345">
      <w:pPr>
        <w:tabs>
          <w:tab w:val="left" w:pos="7119"/>
        </w:tabs>
        <w:rPr>
          <w:rFonts w:ascii="Times New Roman" w:hAnsi="Times New Roman" w:cs="Times New Roman"/>
          <w:sz w:val="28"/>
          <w:szCs w:val="28"/>
          <w:lang w:eastAsia="ru-RU"/>
        </w:rPr>
      </w:pPr>
    </w:p>
    <w:p w14:paraId="43877062" w14:textId="77777777" w:rsidR="008E1345" w:rsidRDefault="008E1345" w:rsidP="008E1345">
      <w:pPr>
        <w:tabs>
          <w:tab w:val="left" w:pos="7119"/>
        </w:tabs>
        <w:rPr>
          <w:rFonts w:ascii="Times New Roman" w:hAnsi="Times New Roman" w:cs="Times New Roman"/>
          <w:sz w:val="28"/>
          <w:szCs w:val="28"/>
          <w:lang w:val="en-US" w:eastAsia="ru-RU"/>
        </w:rPr>
      </w:pPr>
    </w:p>
    <w:p w14:paraId="184F14D4" w14:textId="77777777" w:rsidR="003104A0" w:rsidRDefault="003104A0" w:rsidP="008E1345">
      <w:pPr>
        <w:tabs>
          <w:tab w:val="left" w:pos="7119"/>
        </w:tabs>
        <w:rPr>
          <w:rFonts w:ascii="Times New Roman" w:hAnsi="Times New Roman" w:cs="Times New Roman"/>
          <w:sz w:val="28"/>
          <w:szCs w:val="28"/>
          <w:lang w:val="en-US" w:eastAsia="ru-RU"/>
        </w:rPr>
      </w:pPr>
    </w:p>
    <w:p w14:paraId="2CDED778" w14:textId="77777777" w:rsidR="003104A0" w:rsidRDefault="003104A0" w:rsidP="008E1345">
      <w:pPr>
        <w:tabs>
          <w:tab w:val="left" w:pos="7119"/>
        </w:tabs>
        <w:rPr>
          <w:rFonts w:ascii="Times New Roman" w:hAnsi="Times New Roman" w:cs="Times New Roman"/>
          <w:sz w:val="28"/>
          <w:szCs w:val="28"/>
          <w:lang w:val="en-US" w:eastAsia="ru-RU"/>
        </w:rPr>
      </w:pPr>
    </w:p>
    <w:p w14:paraId="7BFCD0E2" w14:textId="77777777" w:rsidR="003104A0" w:rsidRDefault="003104A0" w:rsidP="008E1345">
      <w:pPr>
        <w:tabs>
          <w:tab w:val="left" w:pos="7119"/>
        </w:tabs>
        <w:rPr>
          <w:rFonts w:ascii="Times New Roman" w:hAnsi="Times New Roman" w:cs="Times New Roman"/>
          <w:sz w:val="28"/>
          <w:szCs w:val="28"/>
          <w:lang w:val="en-US" w:eastAsia="ru-RU"/>
        </w:rPr>
      </w:pPr>
    </w:p>
    <w:p w14:paraId="2CE67A72" w14:textId="77777777" w:rsidR="003104A0" w:rsidRDefault="003104A0" w:rsidP="008E1345">
      <w:pPr>
        <w:tabs>
          <w:tab w:val="left" w:pos="7119"/>
        </w:tabs>
        <w:rPr>
          <w:rFonts w:ascii="Times New Roman" w:hAnsi="Times New Roman" w:cs="Times New Roman"/>
          <w:sz w:val="28"/>
          <w:szCs w:val="28"/>
          <w:lang w:val="en-US" w:eastAsia="ru-RU"/>
        </w:rPr>
      </w:pPr>
    </w:p>
    <w:p w14:paraId="20F42322" w14:textId="77777777" w:rsidR="003104A0" w:rsidRDefault="003104A0" w:rsidP="008E1345">
      <w:pPr>
        <w:tabs>
          <w:tab w:val="left" w:pos="7119"/>
        </w:tabs>
        <w:rPr>
          <w:rFonts w:ascii="Times New Roman" w:hAnsi="Times New Roman" w:cs="Times New Roman"/>
          <w:sz w:val="28"/>
          <w:szCs w:val="28"/>
          <w:lang w:val="en-US" w:eastAsia="ru-RU"/>
        </w:rPr>
      </w:pPr>
    </w:p>
    <w:p w14:paraId="50F4A046" w14:textId="77777777" w:rsidR="003104A0" w:rsidRDefault="003104A0" w:rsidP="008E1345">
      <w:pPr>
        <w:tabs>
          <w:tab w:val="left" w:pos="7119"/>
        </w:tabs>
        <w:rPr>
          <w:rFonts w:ascii="Times New Roman" w:hAnsi="Times New Roman" w:cs="Times New Roman"/>
          <w:sz w:val="28"/>
          <w:szCs w:val="28"/>
          <w:lang w:val="en-US" w:eastAsia="ru-RU"/>
        </w:rPr>
      </w:pPr>
    </w:p>
    <w:p w14:paraId="53B57DDD" w14:textId="77777777" w:rsidR="003104A0" w:rsidRDefault="003104A0" w:rsidP="008E1345">
      <w:pPr>
        <w:tabs>
          <w:tab w:val="left" w:pos="7119"/>
        </w:tabs>
        <w:rPr>
          <w:rFonts w:ascii="Times New Roman" w:hAnsi="Times New Roman" w:cs="Times New Roman"/>
          <w:sz w:val="28"/>
          <w:szCs w:val="28"/>
          <w:lang w:val="en-US" w:eastAsia="ru-RU"/>
        </w:rPr>
      </w:pPr>
    </w:p>
    <w:p w14:paraId="74AA585B" w14:textId="77777777" w:rsidR="003104A0" w:rsidRDefault="003104A0" w:rsidP="008E1345">
      <w:pPr>
        <w:tabs>
          <w:tab w:val="left" w:pos="7119"/>
        </w:tabs>
        <w:rPr>
          <w:rFonts w:ascii="Times New Roman" w:hAnsi="Times New Roman" w:cs="Times New Roman"/>
          <w:sz w:val="28"/>
          <w:szCs w:val="28"/>
          <w:lang w:val="en-US" w:eastAsia="ru-RU"/>
        </w:rPr>
      </w:pPr>
    </w:p>
    <w:p w14:paraId="460C896E" w14:textId="77777777" w:rsidR="003104A0" w:rsidRDefault="003104A0" w:rsidP="008E1345">
      <w:pPr>
        <w:tabs>
          <w:tab w:val="left" w:pos="7119"/>
        </w:tabs>
        <w:rPr>
          <w:rFonts w:ascii="Times New Roman" w:hAnsi="Times New Roman" w:cs="Times New Roman"/>
          <w:sz w:val="28"/>
          <w:szCs w:val="28"/>
          <w:lang w:val="en-US" w:eastAsia="ru-RU"/>
        </w:rPr>
      </w:pPr>
    </w:p>
    <w:p w14:paraId="6A0109DD" w14:textId="77777777" w:rsidR="003104A0" w:rsidRDefault="003104A0" w:rsidP="008E1345">
      <w:pPr>
        <w:tabs>
          <w:tab w:val="left" w:pos="7119"/>
        </w:tabs>
        <w:rPr>
          <w:rFonts w:ascii="Times New Roman" w:hAnsi="Times New Roman" w:cs="Times New Roman"/>
          <w:sz w:val="28"/>
          <w:szCs w:val="28"/>
          <w:lang w:val="en-US" w:eastAsia="ru-RU"/>
        </w:rPr>
      </w:pPr>
    </w:p>
    <w:p w14:paraId="44E4595F" w14:textId="77777777" w:rsidR="003104A0" w:rsidRDefault="003104A0" w:rsidP="008E1345">
      <w:pPr>
        <w:tabs>
          <w:tab w:val="left" w:pos="7119"/>
        </w:tabs>
        <w:rPr>
          <w:rFonts w:ascii="Times New Roman" w:hAnsi="Times New Roman" w:cs="Times New Roman"/>
          <w:sz w:val="28"/>
          <w:szCs w:val="28"/>
          <w:lang w:val="en-US" w:eastAsia="ru-RU"/>
        </w:rPr>
      </w:pPr>
    </w:p>
    <w:p w14:paraId="0745758B" w14:textId="77777777" w:rsidR="003104A0" w:rsidRDefault="003104A0" w:rsidP="008E1345">
      <w:pPr>
        <w:tabs>
          <w:tab w:val="left" w:pos="7119"/>
        </w:tabs>
        <w:rPr>
          <w:rFonts w:ascii="Times New Roman" w:hAnsi="Times New Roman" w:cs="Times New Roman"/>
          <w:sz w:val="28"/>
          <w:szCs w:val="28"/>
          <w:lang w:val="en-US" w:eastAsia="ru-RU"/>
        </w:rPr>
      </w:pPr>
    </w:p>
    <w:p w14:paraId="0EBB1BC8" w14:textId="77777777" w:rsidR="003104A0" w:rsidRDefault="003104A0" w:rsidP="008E1345">
      <w:pPr>
        <w:tabs>
          <w:tab w:val="left" w:pos="7119"/>
        </w:tabs>
        <w:rPr>
          <w:rFonts w:ascii="Times New Roman" w:hAnsi="Times New Roman" w:cs="Times New Roman"/>
          <w:sz w:val="28"/>
          <w:szCs w:val="28"/>
          <w:lang w:val="en-US" w:eastAsia="ru-RU"/>
        </w:rPr>
      </w:pPr>
    </w:p>
    <w:p w14:paraId="3B2589AB" w14:textId="77777777" w:rsidR="003104A0" w:rsidRDefault="003104A0" w:rsidP="008E1345">
      <w:pPr>
        <w:tabs>
          <w:tab w:val="left" w:pos="7119"/>
        </w:tabs>
        <w:rPr>
          <w:rFonts w:ascii="Times New Roman" w:hAnsi="Times New Roman" w:cs="Times New Roman"/>
          <w:sz w:val="28"/>
          <w:szCs w:val="28"/>
          <w:lang w:val="en-US" w:eastAsia="ru-RU"/>
        </w:rPr>
      </w:pPr>
    </w:p>
    <w:p w14:paraId="2A1F3FF0" w14:textId="77777777" w:rsidR="003104A0" w:rsidRDefault="003104A0" w:rsidP="008E1345">
      <w:pPr>
        <w:tabs>
          <w:tab w:val="left" w:pos="7119"/>
        </w:tabs>
        <w:rPr>
          <w:rFonts w:ascii="Times New Roman" w:hAnsi="Times New Roman" w:cs="Times New Roman"/>
          <w:sz w:val="28"/>
          <w:szCs w:val="28"/>
          <w:lang w:val="en-US" w:eastAsia="ru-RU"/>
        </w:rPr>
      </w:pPr>
    </w:p>
    <w:p w14:paraId="0BE4935C" w14:textId="77777777" w:rsidR="003104A0" w:rsidRDefault="003104A0" w:rsidP="008E1345">
      <w:pPr>
        <w:tabs>
          <w:tab w:val="left" w:pos="7119"/>
        </w:tabs>
        <w:rPr>
          <w:rFonts w:ascii="Times New Roman" w:hAnsi="Times New Roman" w:cs="Times New Roman"/>
          <w:sz w:val="28"/>
          <w:szCs w:val="28"/>
          <w:lang w:val="en-US" w:eastAsia="ru-RU"/>
        </w:rPr>
      </w:pPr>
    </w:p>
    <w:p w14:paraId="5AF5FA99" w14:textId="77777777" w:rsidR="003104A0" w:rsidRDefault="003104A0" w:rsidP="008E1345">
      <w:pPr>
        <w:tabs>
          <w:tab w:val="left" w:pos="7119"/>
        </w:tabs>
        <w:rPr>
          <w:rFonts w:ascii="Times New Roman" w:hAnsi="Times New Roman" w:cs="Times New Roman"/>
          <w:sz w:val="28"/>
          <w:szCs w:val="28"/>
          <w:lang w:val="en-US" w:eastAsia="ru-RU"/>
        </w:rPr>
      </w:pPr>
    </w:p>
    <w:p w14:paraId="299BB90B" w14:textId="77777777" w:rsidR="003104A0" w:rsidRDefault="003104A0" w:rsidP="008E1345">
      <w:pPr>
        <w:tabs>
          <w:tab w:val="left" w:pos="7119"/>
        </w:tabs>
        <w:rPr>
          <w:rFonts w:ascii="Times New Roman" w:hAnsi="Times New Roman" w:cs="Times New Roman"/>
          <w:sz w:val="28"/>
          <w:szCs w:val="28"/>
          <w:lang w:val="en-US" w:eastAsia="ru-RU"/>
        </w:rPr>
      </w:pPr>
    </w:p>
    <w:p w14:paraId="56169F54" w14:textId="77777777" w:rsidR="003104A0" w:rsidRDefault="003104A0" w:rsidP="008E1345">
      <w:pPr>
        <w:tabs>
          <w:tab w:val="left" w:pos="7119"/>
        </w:tabs>
        <w:rPr>
          <w:rFonts w:ascii="Times New Roman" w:hAnsi="Times New Roman" w:cs="Times New Roman"/>
          <w:sz w:val="28"/>
          <w:szCs w:val="28"/>
          <w:lang w:val="en-US" w:eastAsia="ru-RU"/>
        </w:rPr>
      </w:pPr>
    </w:p>
    <w:p w14:paraId="3CEB4C88" w14:textId="77777777" w:rsidR="003104A0" w:rsidRDefault="003104A0" w:rsidP="008E1345">
      <w:pPr>
        <w:tabs>
          <w:tab w:val="left" w:pos="7119"/>
        </w:tabs>
        <w:rPr>
          <w:rFonts w:ascii="Times New Roman" w:hAnsi="Times New Roman" w:cs="Times New Roman"/>
          <w:sz w:val="28"/>
          <w:szCs w:val="28"/>
          <w:lang w:val="en-US" w:eastAsia="ru-RU"/>
        </w:rPr>
      </w:pPr>
    </w:p>
    <w:p w14:paraId="29E3D047" w14:textId="77777777" w:rsidR="003104A0" w:rsidRDefault="003104A0" w:rsidP="008E1345">
      <w:pPr>
        <w:tabs>
          <w:tab w:val="left" w:pos="7119"/>
        </w:tabs>
        <w:rPr>
          <w:rFonts w:ascii="Times New Roman" w:hAnsi="Times New Roman" w:cs="Times New Roman"/>
          <w:sz w:val="28"/>
          <w:szCs w:val="28"/>
          <w:lang w:val="en-US" w:eastAsia="ru-RU"/>
        </w:rPr>
      </w:pPr>
    </w:p>
    <w:p w14:paraId="23BA0997" w14:textId="77777777" w:rsidR="003104A0" w:rsidRDefault="003104A0" w:rsidP="008E1345">
      <w:pPr>
        <w:tabs>
          <w:tab w:val="left" w:pos="7119"/>
        </w:tabs>
        <w:rPr>
          <w:rFonts w:ascii="Times New Roman" w:hAnsi="Times New Roman" w:cs="Times New Roman"/>
          <w:sz w:val="28"/>
          <w:szCs w:val="28"/>
          <w:lang w:val="en-US" w:eastAsia="ru-RU"/>
        </w:rPr>
      </w:pPr>
    </w:p>
    <w:p w14:paraId="330E9882" w14:textId="77777777" w:rsidR="003104A0" w:rsidRDefault="003104A0" w:rsidP="008E1345">
      <w:pPr>
        <w:tabs>
          <w:tab w:val="left" w:pos="7119"/>
        </w:tabs>
        <w:rPr>
          <w:rFonts w:ascii="Times New Roman" w:hAnsi="Times New Roman" w:cs="Times New Roman"/>
          <w:sz w:val="28"/>
          <w:szCs w:val="28"/>
          <w:lang w:val="en-US" w:eastAsia="ru-RU"/>
        </w:rPr>
      </w:pPr>
    </w:p>
    <w:p w14:paraId="51FD84F9" w14:textId="77777777" w:rsidR="003104A0" w:rsidRDefault="003104A0" w:rsidP="008E1345">
      <w:pPr>
        <w:tabs>
          <w:tab w:val="left" w:pos="7119"/>
        </w:tabs>
        <w:rPr>
          <w:rFonts w:ascii="Times New Roman" w:hAnsi="Times New Roman" w:cs="Times New Roman"/>
          <w:sz w:val="28"/>
          <w:szCs w:val="28"/>
          <w:lang w:val="en-US" w:eastAsia="ru-RU"/>
        </w:rPr>
      </w:pPr>
    </w:p>
    <w:p w14:paraId="05E324D2" w14:textId="77777777" w:rsidR="003104A0" w:rsidRDefault="003104A0" w:rsidP="008E1345">
      <w:pPr>
        <w:tabs>
          <w:tab w:val="left" w:pos="7119"/>
        </w:tabs>
        <w:rPr>
          <w:rFonts w:ascii="Times New Roman" w:hAnsi="Times New Roman" w:cs="Times New Roman"/>
          <w:sz w:val="28"/>
          <w:szCs w:val="28"/>
          <w:lang w:val="en-US" w:eastAsia="ru-RU"/>
        </w:rPr>
      </w:pPr>
    </w:p>
    <w:p w14:paraId="76083007" w14:textId="77777777" w:rsidR="003104A0" w:rsidRDefault="003104A0" w:rsidP="008E1345">
      <w:pPr>
        <w:tabs>
          <w:tab w:val="left" w:pos="7119"/>
        </w:tabs>
        <w:rPr>
          <w:rFonts w:ascii="Times New Roman" w:hAnsi="Times New Roman" w:cs="Times New Roman"/>
          <w:sz w:val="28"/>
          <w:szCs w:val="28"/>
          <w:lang w:val="en-US" w:eastAsia="ru-RU"/>
        </w:rPr>
      </w:pPr>
    </w:p>
    <w:p w14:paraId="33276F09" w14:textId="77777777" w:rsidR="003104A0" w:rsidRDefault="003104A0" w:rsidP="008E1345">
      <w:pPr>
        <w:tabs>
          <w:tab w:val="left" w:pos="7119"/>
        </w:tabs>
        <w:rPr>
          <w:rFonts w:ascii="Times New Roman" w:hAnsi="Times New Roman" w:cs="Times New Roman"/>
          <w:sz w:val="28"/>
          <w:szCs w:val="28"/>
          <w:lang w:val="en-US" w:eastAsia="ru-RU"/>
        </w:rPr>
      </w:pPr>
    </w:p>
    <w:p w14:paraId="0ADB74BB" w14:textId="77777777" w:rsidR="003104A0" w:rsidRDefault="003104A0" w:rsidP="008E1345">
      <w:pPr>
        <w:tabs>
          <w:tab w:val="left" w:pos="7119"/>
        </w:tabs>
        <w:rPr>
          <w:rFonts w:ascii="Times New Roman" w:hAnsi="Times New Roman" w:cs="Times New Roman"/>
          <w:sz w:val="28"/>
          <w:szCs w:val="28"/>
          <w:lang w:val="en-US" w:eastAsia="ru-RU"/>
        </w:rPr>
      </w:pPr>
    </w:p>
    <w:p w14:paraId="2019CFD9" w14:textId="77777777" w:rsidR="003104A0" w:rsidRDefault="003104A0" w:rsidP="008E1345">
      <w:pPr>
        <w:tabs>
          <w:tab w:val="left" w:pos="7119"/>
        </w:tabs>
        <w:rPr>
          <w:rFonts w:ascii="Times New Roman" w:hAnsi="Times New Roman" w:cs="Times New Roman"/>
          <w:sz w:val="28"/>
          <w:szCs w:val="28"/>
          <w:lang w:val="en-US" w:eastAsia="ru-RU"/>
        </w:rPr>
      </w:pPr>
    </w:p>
    <w:p w14:paraId="19478E3A" w14:textId="77777777" w:rsidR="003104A0" w:rsidRDefault="003104A0" w:rsidP="008E1345">
      <w:pPr>
        <w:tabs>
          <w:tab w:val="left" w:pos="7119"/>
        </w:tabs>
        <w:rPr>
          <w:rFonts w:ascii="Times New Roman" w:hAnsi="Times New Roman" w:cs="Times New Roman"/>
          <w:sz w:val="28"/>
          <w:szCs w:val="28"/>
          <w:lang w:val="en-US" w:eastAsia="ru-RU"/>
        </w:rPr>
      </w:pPr>
    </w:p>
    <w:p w14:paraId="69280B1A" w14:textId="77777777" w:rsidR="003104A0" w:rsidRDefault="003104A0" w:rsidP="008E1345">
      <w:pPr>
        <w:tabs>
          <w:tab w:val="left" w:pos="7119"/>
        </w:tabs>
        <w:rPr>
          <w:rFonts w:ascii="Times New Roman" w:hAnsi="Times New Roman" w:cs="Times New Roman"/>
          <w:sz w:val="28"/>
          <w:szCs w:val="28"/>
          <w:lang w:val="en-US" w:eastAsia="ru-RU"/>
        </w:rPr>
      </w:pPr>
    </w:p>
    <w:p w14:paraId="403EE1F3" w14:textId="77777777" w:rsidR="003104A0" w:rsidRDefault="003104A0" w:rsidP="008E1345">
      <w:pPr>
        <w:tabs>
          <w:tab w:val="left" w:pos="7119"/>
        </w:tabs>
        <w:rPr>
          <w:rFonts w:ascii="Times New Roman" w:hAnsi="Times New Roman" w:cs="Times New Roman"/>
          <w:sz w:val="28"/>
          <w:szCs w:val="28"/>
          <w:lang w:val="en-US" w:eastAsia="ru-RU"/>
        </w:rPr>
      </w:pPr>
    </w:p>
    <w:p w14:paraId="476F0AA2" w14:textId="77777777" w:rsidR="003104A0" w:rsidRDefault="003104A0" w:rsidP="008E1345">
      <w:pPr>
        <w:tabs>
          <w:tab w:val="left" w:pos="7119"/>
        </w:tabs>
        <w:rPr>
          <w:rFonts w:ascii="Times New Roman" w:hAnsi="Times New Roman" w:cs="Times New Roman"/>
          <w:sz w:val="28"/>
          <w:szCs w:val="28"/>
          <w:lang w:val="en-US" w:eastAsia="ru-RU"/>
        </w:rPr>
      </w:pPr>
    </w:p>
    <w:p w14:paraId="09F7BD26" w14:textId="77777777" w:rsidR="003104A0" w:rsidRDefault="003104A0" w:rsidP="008E1345">
      <w:pPr>
        <w:tabs>
          <w:tab w:val="left" w:pos="7119"/>
        </w:tabs>
        <w:rPr>
          <w:rFonts w:ascii="Times New Roman" w:hAnsi="Times New Roman" w:cs="Times New Roman"/>
          <w:sz w:val="28"/>
          <w:szCs w:val="28"/>
          <w:lang w:val="en-US" w:eastAsia="ru-RU"/>
        </w:rPr>
      </w:pPr>
    </w:p>
    <w:p w14:paraId="00201B8C" w14:textId="77777777" w:rsidR="003104A0" w:rsidRDefault="003104A0" w:rsidP="008E1345">
      <w:pPr>
        <w:tabs>
          <w:tab w:val="left" w:pos="7119"/>
        </w:tabs>
        <w:rPr>
          <w:rFonts w:ascii="Times New Roman" w:hAnsi="Times New Roman" w:cs="Times New Roman"/>
          <w:sz w:val="28"/>
          <w:szCs w:val="28"/>
          <w:lang w:val="en-US" w:eastAsia="ru-RU"/>
        </w:rPr>
      </w:pPr>
    </w:p>
    <w:p w14:paraId="6ACD7AEF" w14:textId="77777777" w:rsidR="003104A0" w:rsidRDefault="003104A0" w:rsidP="008E1345">
      <w:pPr>
        <w:tabs>
          <w:tab w:val="left" w:pos="7119"/>
        </w:tabs>
        <w:rPr>
          <w:rFonts w:ascii="Times New Roman" w:hAnsi="Times New Roman" w:cs="Times New Roman"/>
          <w:sz w:val="28"/>
          <w:szCs w:val="28"/>
          <w:lang w:val="en-US" w:eastAsia="ru-RU"/>
        </w:rPr>
      </w:pPr>
    </w:p>
    <w:p w14:paraId="67F2220D" w14:textId="77777777" w:rsidR="003104A0" w:rsidRDefault="003104A0" w:rsidP="008E1345">
      <w:pPr>
        <w:tabs>
          <w:tab w:val="left" w:pos="7119"/>
        </w:tabs>
        <w:rPr>
          <w:rFonts w:ascii="Times New Roman" w:hAnsi="Times New Roman" w:cs="Times New Roman"/>
          <w:sz w:val="28"/>
          <w:szCs w:val="28"/>
          <w:lang w:val="en-US" w:eastAsia="ru-RU"/>
        </w:rPr>
      </w:pPr>
    </w:p>
    <w:p w14:paraId="4F114548" w14:textId="77777777" w:rsidR="003104A0" w:rsidRDefault="003104A0" w:rsidP="008E1345">
      <w:pPr>
        <w:tabs>
          <w:tab w:val="left" w:pos="7119"/>
        </w:tabs>
        <w:rPr>
          <w:rFonts w:ascii="Times New Roman" w:hAnsi="Times New Roman" w:cs="Times New Roman"/>
          <w:sz w:val="28"/>
          <w:szCs w:val="28"/>
          <w:lang w:val="en-US" w:eastAsia="ru-RU"/>
        </w:rPr>
      </w:pPr>
    </w:p>
    <w:p w14:paraId="649BBEF5" w14:textId="77777777" w:rsidR="003104A0" w:rsidRDefault="003104A0" w:rsidP="008E1345">
      <w:pPr>
        <w:tabs>
          <w:tab w:val="left" w:pos="7119"/>
        </w:tabs>
        <w:rPr>
          <w:rFonts w:ascii="Times New Roman" w:hAnsi="Times New Roman" w:cs="Times New Roman"/>
          <w:sz w:val="28"/>
          <w:szCs w:val="28"/>
          <w:lang w:val="en-US" w:eastAsia="ru-RU"/>
        </w:rPr>
      </w:pPr>
    </w:p>
    <w:p w14:paraId="45F9BB1C" w14:textId="77777777" w:rsidR="003104A0" w:rsidRDefault="003104A0" w:rsidP="008E1345">
      <w:pPr>
        <w:tabs>
          <w:tab w:val="left" w:pos="7119"/>
        </w:tabs>
        <w:rPr>
          <w:rFonts w:ascii="Times New Roman" w:hAnsi="Times New Roman" w:cs="Times New Roman"/>
          <w:sz w:val="28"/>
          <w:szCs w:val="28"/>
          <w:lang w:val="en-US" w:eastAsia="ru-RU"/>
        </w:rPr>
      </w:pPr>
    </w:p>
    <w:p w14:paraId="188BEF8D" w14:textId="77777777" w:rsidR="003104A0" w:rsidRDefault="003104A0" w:rsidP="008E1345">
      <w:pPr>
        <w:tabs>
          <w:tab w:val="left" w:pos="7119"/>
        </w:tabs>
        <w:rPr>
          <w:rFonts w:ascii="Times New Roman" w:hAnsi="Times New Roman" w:cs="Times New Roman"/>
          <w:sz w:val="28"/>
          <w:szCs w:val="28"/>
          <w:lang w:val="en-US" w:eastAsia="ru-RU"/>
        </w:rPr>
      </w:pPr>
    </w:p>
    <w:p w14:paraId="4B71A78C" w14:textId="77777777" w:rsidR="003104A0" w:rsidRDefault="003104A0" w:rsidP="008E1345">
      <w:pPr>
        <w:tabs>
          <w:tab w:val="left" w:pos="7119"/>
        </w:tabs>
        <w:rPr>
          <w:rFonts w:ascii="Times New Roman" w:hAnsi="Times New Roman" w:cs="Times New Roman"/>
          <w:sz w:val="28"/>
          <w:szCs w:val="28"/>
          <w:lang w:val="en-US" w:eastAsia="ru-RU"/>
        </w:rPr>
      </w:pPr>
    </w:p>
    <w:p w14:paraId="62358FF5" w14:textId="77777777" w:rsidR="003104A0" w:rsidRDefault="003104A0" w:rsidP="008E1345">
      <w:pPr>
        <w:tabs>
          <w:tab w:val="left" w:pos="7119"/>
        </w:tabs>
        <w:rPr>
          <w:rFonts w:ascii="Times New Roman" w:hAnsi="Times New Roman" w:cs="Times New Roman"/>
          <w:sz w:val="28"/>
          <w:szCs w:val="28"/>
          <w:lang w:val="en-US" w:eastAsia="ru-RU"/>
        </w:rPr>
      </w:pPr>
    </w:p>
    <w:p w14:paraId="3BE08BA3" w14:textId="77777777" w:rsidR="003104A0" w:rsidRDefault="003104A0" w:rsidP="008E1345">
      <w:pPr>
        <w:tabs>
          <w:tab w:val="left" w:pos="7119"/>
        </w:tabs>
        <w:rPr>
          <w:rFonts w:ascii="Times New Roman" w:hAnsi="Times New Roman" w:cs="Times New Roman"/>
          <w:sz w:val="28"/>
          <w:szCs w:val="28"/>
          <w:lang w:val="en-US" w:eastAsia="ru-RU"/>
        </w:rPr>
      </w:pPr>
    </w:p>
    <w:p w14:paraId="3059B9B1" w14:textId="77777777" w:rsidR="003104A0" w:rsidRDefault="003104A0" w:rsidP="008E1345">
      <w:pPr>
        <w:tabs>
          <w:tab w:val="left" w:pos="7119"/>
        </w:tabs>
        <w:rPr>
          <w:rFonts w:ascii="Times New Roman" w:hAnsi="Times New Roman" w:cs="Times New Roman"/>
          <w:sz w:val="28"/>
          <w:szCs w:val="28"/>
          <w:lang w:val="en-US" w:eastAsia="ru-RU"/>
        </w:rPr>
      </w:pPr>
    </w:p>
    <w:p w14:paraId="7D358E18" w14:textId="77777777" w:rsidR="003104A0" w:rsidRDefault="003104A0" w:rsidP="008E1345">
      <w:pPr>
        <w:tabs>
          <w:tab w:val="left" w:pos="7119"/>
        </w:tabs>
        <w:rPr>
          <w:rFonts w:ascii="Times New Roman" w:hAnsi="Times New Roman" w:cs="Times New Roman"/>
          <w:sz w:val="28"/>
          <w:szCs w:val="28"/>
          <w:lang w:val="en-US" w:eastAsia="ru-RU"/>
        </w:rPr>
      </w:pPr>
    </w:p>
    <w:p w14:paraId="0A9923E9" w14:textId="77777777" w:rsidR="003104A0" w:rsidRDefault="003104A0" w:rsidP="008E1345">
      <w:pPr>
        <w:tabs>
          <w:tab w:val="left" w:pos="7119"/>
        </w:tabs>
        <w:rPr>
          <w:rFonts w:ascii="Times New Roman" w:hAnsi="Times New Roman" w:cs="Times New Roman"/>
          <w:sz w:val="28"/>
          <w:szCs w:val="28"/>
          <w:lang w:val="en-US" w:eastAsia="ru-RU"/>
        </w:rPr>
      </w:pPr>
    </w:p>
    <w:p w14:paraId="3003586B" w14:textId="77777777" w:rsidR="003104A0" w:rsidRDefault="003104A0" w:rsidP="008E1345">
      <w:pPr>
        <w:tabs>
          <w:tab w:val="left" w:pos="7119"/>
        </w:tabs>
        <w:rPr>
          <w:rFonts w:ascii="Times New Roman" w:hAnsi="Times New Roman" w:cs="Times New Roman"/>
          <w:sz w:val="28"/>
          <w:szCs w:val="28"/>
          <w:lang w:val="en-US" w:eastAsia="ru-RU"/>
        </w:rPr>
      </w:pPr>
    </w:p>
    <w:p w14:paraId="0B63D23F" w14:textId="77777777" w:rsidR="003104A0" w:rsidRDefault="003104A0" w:rsidP="008E1345">
      <w:pPr>
        <w:tabs>
          <w:tab w:val="left" w:pos="7119"/>
        </w:tabs>
        <w:rPr>
          <w:rFonts w:ascii="Times New Roman" w:hAnsi="Times New Roman" w:cs="Times New Roman"/>
          <w:sz w:val="28"/>
          <w:szCs w:val="28"/>
          <w:lang w:val="en-US" w:eastAsia="ru-RU"/>
        </w:rPr>
      </w:pPr>
    </w:p>
    <w:p w14:paraId="0F857868" w14:textId="77777777" w:rsidR="003104A0" w:rsidRDefault="003104A0" w:rsidP="008E1345">
      <w:pPr>
        <w:tabs>
          <w:tab w:val="left" w:pos="7119"/>
        </w:tabs>
        <w:rPr>
          <w:rFonts w:ascii="Times New Roman" w:hAnsi="Times New Roman" w:cs="Times New Roman"/>
          <w:sz w:val="28"/>
          <w:szCs w:val="28"/>
          <w:lang w:val="en-US" w:eastAsia="ru-RU"/>
        </w:rPr>
      </w:pPr>
    </w:p>
    <w:p w14:paraId="0E68E621" w14:textId="77777777" w:rsidR="003104A0" w:rsidRPr="003104A0" w:rsidRDefault="003104A0" w:rsidP="008E1345">
      <w:pPr>
        <w:tabs>
          <w:tab w:val="left" w:pos="7119"/>
        </w:tabs>
        <w:rPr>
          <w:rFonts w:ascii="Times New Roman" w:hAnsi="Times New Roman" w:cs="Times New Roman"/>
          <w:sz w:val="28"/>
          <w:szCs w:val="28"/>
          <w:lang w:val="en-US" w:eastAsia="ru-RU"/>
        </w:rPr>
      </w:pPr>
      <w:bookmarkStart w:id="6" w:name="_GoBack"/>
      <w:bookmarkEnd w:id="6"/>
    </w:p>
    <w:sectPr w:rsidR="003104A0" w:rsidRPr="003104A0">
      <w:footerReference w:type="default" r:id="rId10"/>
      <w:pgSz w:w="11850" w:h="16783"/>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DA031" w14:textId="77777777" w:rsidR="00B518EB" w:rsidRDefault="00B518EB">
      <w:pPr>
        <w:spacing w:after="0" w:line="240" w:lineRule="auto"/>
      </w:pPr>
      <w:r>
        <w:separator/>
      </w:r>
    </w:p>
  </w:endnote>
  <w:endnote w:type="continuationSeparator" w:id="0">
    <w:p w14:paraId="2ED38162" w14:textId="77777777" w:rsidR="00B518EB" w:rsidRDefault="00B51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1720"/>
    </w:sdtPr>
    <w:sdtContent>
      <w:p w14:paraId="432458B2" w14:textId="77777777" w:rsidR="004F74D5" w:rsidRDefault="004F74D5">
        <w:pPr>
          <w:pStyle w:val="a9"/>
          <w:shd w:val="clear" w:color="auto" w:fill="FFFFFF" w:themeFill="background1"/>
          <w:jc w:val="center"/>
        </w:pPr>
        <w:r>
          <w:rPr>
            <w:rFonts w:ascii="Times New Roman" w:hAnsi="Times New Roman" w:cs="Times New Roman"/>
            <w:sz w:val="28"/>
            <w:szCs w:val="28"/>
            <w:shd w:val="clear" w:color="auto" w:fill="FFFFFF" w:themeFill="background1"/>
          </w:rPr>
          <w:fldChar w:fldCharType="begin"/>
        </w:r>
        <w:r>
          <w:rPr>
            <w:rFonts w:ascii="Times New Roman" w:hAnsi="Times New Roman" w:cs="Times New Roman"/>
            <w:sz w:val="28"/>
            <w:szCs w:val="28"/>
            <w:shd w:val="clear" w:color="auto" w:fill="FFFFFF" w:themeFill="background1"/>
          </w:rPr>
          <w:instrText xml:space="preserve"> PAGE   \* MERGEFORMAT </w:instrText>
        </w:r>
        <w:r>
          <w:rPr>
            <w:rFonts w:ascii="Times New Roman" w:hAnsi="Times New Roman" w:cs="Times New Roman"/>
            <w:sz w:val="28"/>
            <w:szCs w:val="28"/>
            <w:shd w:val="clear" w:color="auto" w:fill="FFFFFF" w:themeFill="background1"/>
          </w:rPr>
          <w:fldChar w:fldCharType="separate"/>
        </w:r>
        <w:r w:rsidR="003104A0">
          <w:rPr>
            <w:rFonts w:ascii="Times New Roman" w:hAnsi="Times New Roman" w:cs="Times New Roman"/>
            <w:noProof/>
            <w:sz w:val="28"/>
            <w:szCs w:val="28"/>
            <w:shd w:val="clear" w:color="auto" w:fill="FFFFFF" w:themeFill="background1"/>
          </w:rPr>
          <w:t>96</w:t>
        </w:r>
        <w:r>
          <w:rPr>
            <w:rFonts w:ascii="Times New Roman" w:hAnsi="Times New Roman" w:cs="Times New Roman"/>
            <w:sz w:val="28"/>
            <w:szCs w:val="28"/>
            <w:shd w:val="clear" w:color="auto" w:fill="FFFFFF" w:themeFill="background1"/>
          </w:rPr>
          <w:fldChar w:fldCharType="end"/>
        </w:r>
      </w:p>
    </w:sdtContent>
  </w:sdt>
  <w:p w14:paraId="646B6F11" w14:textId="77777777" w:rsidR="004F74D5" w:rsidRDefault="004F74D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53E1A" w14:textId="77777777" w:rsidR="00B518EB" w:rsidRDefault="00B518EB">
      <w:pPr>
        <w:spacing w:after="0" w:line="240" w:lineRule="auto"/>
      </w:pPr>
      <w:r>
        <w:separator/>
      </w:r>
    </w:p>
  </w:footnote>
  <w:footnote w:type="continuationSeparator" w:id="0">
    <w:p w14:paraId="1FE5199A" w14:textId="77777777" w:rsidR="00B518EB" w:rsidRDefault="00B518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67EA5"/>
    <w:multiLevelType w:val="multilevel"/>
    <w:tmpl w:val="05467E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496150"/>
    <w:multiLevelType w:val="multilevel"/>
    <w:tmpl w:val="0649615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nsid w:val="09E962D6"/>
    <w:multiLevelType w:val="multilevel"/>
    <w:tmpl w:val="09E962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
    <w:nsid w:val="0ECC498D"/>
    <w:multiLevelType w:val="multilevel"/>
    <w:tmpl w:val="0ECC49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4A54104"/>
    <w:multiLevelType w:val="multilevel"/>
    <w:tmpl w:val="14A541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4DE4872"/>
    <w:multiLevelType w:val="multilevel"/>
    <w:tmpl w:val="14DE487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nsid w:val="1AA67FCC"/>
    <w:multiLevelType w:val="multilevel"/>
    <w:tmpl w:val="1AA67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4A6689"/>
    <w:multiLevelType w:val="multilevel"/>
    <w:tmpl w:val="1C4A6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952E07"/>
    <w:multiLevelType w:val="multilevel"/>
    <w:tmpl w:val="1C952E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F442880"/>
    <w:multiLevelType w:val="multilevel"/>
    <w:tmpl w:val="1F4428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2EF55A7"/>
    <w:multiLevelType w:val="multilevel"/>
    <w:tmpl w:val="22EF55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3D46E9"/>
    <w:multiLevelType w:val="multilevel"/>
    <w:tmpl w:val="253D46E9"/>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
    <w:nsid w:val="2CE50CA0"/>
    <w:multiLevelType w:val="multilevel"/>
    <w:tmpl w:val="2CE50CA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3">
    <w:nsid w:val="2F5217AC"/>
    <w:multiLevelType w:val="multilevel"/>
    <w:tmpl w:val="2F5217A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4BF4C75"/>
    <w:multiLevelType w:val="multilevel"/>
    <w:tmpl w:val="34BF4C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6216181"/>
    <w:multiLevelType w:val="multilevel"/>
    <w:tmpl w:val="3621618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76C7392"/>
    <w:multiLevelType w:val="multilevel"/>
    <w:tmpl w:val="376C7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7B37DF3"/>
    <w:multiLevelType w:val="multilevel"/>
    <w:tmpl w:val="37B37DF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8">
    <w:nsid w:val="3B22538D"/>
    <w:multiLevelType w:val="multilevel"/>
    <w:tmpl w:val="3B2253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CC16A37"/>
    <w:multiLevelType w:val="multilevel"/>
    <w:tmpl w:val="3CC16A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A064C6"/>
    <w:multiLevelType w:val="multilevel"/>
    <w:tmpl w:val="41A06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6BE1DF4"/>
    <w:multiLevelType w:val="multilevel"/>
    <w:tmpl w:val="46BE1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93C3AD4"/>
    <w:multiLevelType w:val="multilevel"/>
    <w:tmpl w:val="493C3AD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3">
    <w:nsid w:val="50910B84"/>
    <w:multiLevelType w:val="multilevel"/>
    <w:tmpl w:val="50910B8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nsid w:val="52717AF3"/>
    <w:multiLevelType w:val="multilevel"/>
    <w:tmpl w:val="52717A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8627B2B"/>
    <w:multiLevelType w:val="multilevel"/>
    <w:tmpl w:val="58627B2B"/>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6">
    <w:nsid w:val="5DB95988"/>
    <w:multiLevelType w:val="multilevel"/>
    <w:tmpl w:val="5DB9598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7">
    <w:nsid w:val="661503C2"/>
    <w:multiLevelType w:val="multilevel"/>
    <w:tmpl w:val="66150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8C05574"/>
    <w:multiLevelType w:val="multilevel"/>
    <w:tmpl w:val="68C05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DB34CC0"/>
    <w:multiLevelType w:val="multilevel"/>
    <w:tmpl w:val="6DB3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390864"/>
    <w:multiLevelType w:val="multilevel"/>
    <w:tmpl w:val="70390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261387C"/>
    <w:multiLevelType w:val="multilevel"/>
    <w:tmpl w:val="7261387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2">
    <w:nsid w:val="778166DD"/>
    <w:multiLevelType w:val="multilevel"/>
    <w:tmpl w:val="778166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BE845F1"/>
    <w:multiLevelType w:val="multilevel"/>
    <w:tmpl w:val="7BE845F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4">
    <w:nsid w:val="7D853AA3"/>
    <w:multiLevelType w:val="multilevel"/>
    <w:tmpl w:val="7D853AA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abstractNumId w:val="11"/>
  </w:num>
  <w:num w:numId="2">
    <w:abstractNumId w:val="5"/>
  </w:num>
  <w:num w:numId="3">
    <w:abstractNumId w:val="23"/>
  </w:num>
  <w:num w:numId="4">
    <w:abstractNumId w:val="1"/>
  </w:num>
  <w:num w:numId="5">
    <w:abstractNumId w:val="24"/>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4"/>
  </w:num>
  <w:num w:numId="10">
    <w:abstractNumId w:val="14"/>
  </w:num>
  <w:num w:numId="11">
    <w:abstractNumId w:val="8"/>
  </w:num>
  <w:num w:numId="12">
    <w:abstractNumId w:val="27"/>
  </w:num>
  <w:num w:numId="13">
    <w:abstractNumId w:val="29"/>
  </w:num>
  <w:num w:numId="14">
    <w:abstractNumId w:val="21"/>
  </w:num>
  <w:num w:numId="15">
    <w:abstractNumId w:val="18"/>
  </w:num>
  <w:num w:numId="16">
    <w:abstractNumId w:val="20"/>
  </w:num>
  <w:num w:numId="17">
    <w:abstractNumId w:val="16"/>
  </w:num>
  <w:num w:numId="18">
    <w:abstractNumId w:val="28"/>
  </w:num>
  <w:num w:numId="19">
    <w:abstractNumId w:val="3"/>
  </w:num>
  <w:num w:numId="20">
    <w:abstractNumId w:val="7"/>
  </w:num>
  <w:num w:numId="21">
    <w:abstractNumId w:val="6"/>
  </w:num>
  <w:num w:numId="22">
    <w:abstractNumId w:val="9"/>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1"/>
  </w:num>
  <w:num w:numId="26">
    <w:abstractNumId w:val="13"/>
  </w:num>
  <w:num w:numId="27">
    <w:abstractNumId w:val="34"/>
  </w:num>
  <w:num w:numId="28">
    <w:abstractNumId w:val="19"/>
  </w:num>
  <w:num w:numId="29">
    <w:abstractNumId w:val="26"/>
  </w:num>
  <w:num w:numId="30">
    <w:abstractNumId w:val="32"/>
  </w:num>
  <w:num w:numId="31">
    <w:abstractNumId w:val="22"/>
  </w:num>
  <w:num w:numId="32">
    <w:abstractNumId w:val="0"/>
  </w:num>
  <w:num w:numId="33">
    <w:abstractNumId w:val="2"/>
  </w:num>
  <w:num w:numId="34">
    <w:abstractNumId w:val="30"/>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2C5F"/>
    <w:rsid w:val="00001037"/>
    <w:rsid w:val="00001A2A"/>
    <w:rsid w:val="00004B6B"/>
    <w:rsid w:val="000130BC"/>
    <w:rsid w:val="00017A0D"/>
    <w:rsid w:val="000344B2"/>
    <w:rsid w:val="00036A39"/>
    <w:rsid w:val="000429D7"/>
    <w:rsid w:val="000458AC"/>
    <w:rsid w:val="000478CB"/>
    <w:rsid w:val="0005430D"/>
    <w:rsid w:val="00072ABC"/>
    <w:rsid w:val="00083430"/>
    <w:rsid w:val="00084EF0"/>
    <w:rsid w:val="00094EAB"/>
    <w:rsid w:val="000A069D"/>
    <w:rsid w:val="000A7858"/>
    <w:rsid w:val="000B14BA"/>
    <w:rsid w:val="000C2B27"/>
    <w:rsid w:val="000C32EC"/>
    <w:rsid w:val="000C4E1D"/>
    <w:rsid w:val="000C5EC7"/>
    <w:rsid w:val="000D0460"/>
    <w:rsid w:val="000D5BE9"/>
    <w:rsid w:val="000D7119"/>
    <w:rsid w:val="000D7B0B"/>
    <w:rsid w:val="000E6068"/>
    <w:rsid w:val="000E79C1"/>
    <w:rsid w:val="000F6E20"/>
    <w:rsid w:val="00113D00"/>
    <w:rsid w:val="00123B88"/>
    <w:rsid w:val="00130A5F"/>
    <w:rsid w:val="00135C7E"/>
    <w:rsid w:val="00141239"/>
    <w:rsid w:val="00146850"/>
    <w:rsid w:val="00153758"/>
    <w:rsid w:val="00162E5D"/>
    <w:rsid w:val="00165869"/>
    <w:rsid w:val="001748D9"/>
    <w:rsid w:val="00181AB3"/>
    <w:rsid w:val="001872F0"/>
    <w:rsid w:val="0019314C"/>
    <w:rsid w:val="00194942"/>
    <w:rsid w:val="00195A0B"/>
    <w:rsid w:val="001A23E6"/>
    <w:rsid w:val="001B59CD"/>
    <w:rsid w:val="001B5ACE"/>
    <w:rsid w:val="001C5283"/>
    <w:rsid w:val="001D643F"/>
    <w:rsid w:val="001D6F65"/>
    <w:rsid w:val="001D7AA9"/>
    <w:rsid w:val="001F645A"/>
    <w:rsid w:val="001F69B8"/>
    <w:rsid w:val="0020649B"/>
    <w:rsid w:val="0021693F"/>
    <w:rsid w:val="002243A5"/>
    <w:rsid w:val="002303EC"/>
    <w:rsid w:val="00235FC3"/>
    <w:rsid w:val="00252D17"/>
    <w:rsid w:val="0025328A"/>
    <w:rsid w:val="0025514D"/>
    <w:rsid w:val="00271B51"/>
    <w:rsid w:val="002731F3"/>
    <w:rsid w:val="00275BAE"/>
    <w:rsid w:val="00283F32"/>
    <w:rsid w:val="00284527"/>
    <w:rsid w:val="00290FA4"/>
    <w:rsid w:val="00295B8D"/>
    <w:rsid w:val="002B7B98"/>
    <w:rsid w:val="002C601D"/>
    <w:rsid w:val="002F3A9C"/>
    <w:rsid w:val="003018A3"/>
    <w:rsid w:val="003044F0"/>
    <w:rsid w:val="003049EC"/>
    <w:rsid w:val="003104A0"/>
    <w:rsid w:val="003110B5"/>
    <w:rsid w:val="00312CA5"/>
    <w:rsid w:val="00315B0A"/>
    <w:rsid w:val="00335800"/>
    <w:rsid w:val="00336403"/>
    <w:rsid w:val="00337717"/>
    <w:rsid w:val="00343B02"/>
    <w:rsid w:val="00353B46"/>
    <w:rsid w:val="003644DB"/>
    <w:rsid w:val="0036716B"/>
    <w:rsid w:val="0036734B"/>
    <w:rsid w:val="0036738B"/>
    <w:rsid w:val="00370B06"/>
    <w:rsid w:val="003728D3"/>
    <w:rsid w:val="0037462C"/>
    <w:rsid w:val="003849E7"/>
    <w:rsid w:val="00396D51"/>
    <w:rsid w:val="00397F43"/>
    <w:rsid w:val="003A178B"/>
    <w:rsid w:val="003A4EE0"/>
    <w:rsid w:val="003B4BC9"/>
    <w:rsid w:val="003B71D8"/>
    <w:rsid w:val="003F327F"/>
    <w:rsid w:val="003F60AB"/>
    <w:rsid w:val="00400960"/>
    <w:rsid w:val="00407177"/>
    <w:rsid w:val="00413E92"/>
    <w:rsid w:val="004175A0"/>
    <w:rsid w:val="00424CDA"/>
    <w:rsid w:val="00431E3B"/>
    <w:rsid w:val="004362AC"/>
    <w:rsid w:val="00437BEF"/>
    <w:rsid w:val="00441A3D"/>
    <w:rsid w:val="00443628"/>
    <w:rsid w:val="00444D70"/>
    <w:rsid w:val="004519A3"/>
    <w:rsid w:val="00451D46"/>
    <w:rsid w:val="00462E87"/>
    <w:rsid w:val="004646B7"/>
    <w:rsid w:val="00465264"/>
    <w:rsid w:val="00471FE9"/>
    <w:rsid w:val="00482735"/>
    <w:rsid w:val="004A06D9"/>
    <w:rsid w:val="004A35CF"/>
    <w:rsid w:val="004A3F98"/>
    <w:rsid w:val="004A48F9"/>
    <w:rsid w:val="004A7855"/>
    <w:rsid w:val="004A7C98"/>
    <w:rsid w:val="004B23A8"/>
    <w:rsid w:val="004B6ED8"/>
    <w:rsid w:val="004C60D2"/>
    <w:rsid w:val="004C7CA9"/>
    <w:rsid w:val="004E502A"/>
    <w:rsid w:val="004E77F8"/>
    <w:rsid w:val="004F5C04"/>
    <w:rsid w:val="004F74D5"/>
    <w:rsid w:val="00501662"/>
    <w:rsid w:val="00506640"/>
    <w:rsid w:val="00506BF0"/>
    <w:rsid w:val="00510E06"/>
    <w:rsid w:val="005208BF"/>
    <w:rsid w:val="00522EB3"/>
    <w:rsid w:val="005274BB"/>
    <w:rsid w:val="00531E83"/>
    <w:rsid w:val="0053668B"/>
    <w:rsid w:val="005442A4"/>
    <w:rsid w:val="0055022B"/>
    <w:rsid w:val="0055023D"/>
    <w:rsid w:val="00551AC5"/>
    <w:rsid w:val="0055283A"/>
    <w:rsid w:val="005559A0"/>
    <w:rsid w:val="00556EEA"/>
    <w:rsid w:val="00563AB5"/>
    <w:rsid w:val="00565D8F"/>
    <w:rsid w:val="00573D54"/>
    <w:rsid w:val="00582FA8"/>
    <w:rsid w:val="005834A6"/>
    <w:rsid w:val="005860E7"/>
    <w:rsid w:val="00587E0F"/>
    <w:rsid w:val="00594F83"/>
    <w:rsid w:val="005A2073"/>
    <w:rsid w:val="005A3FD8"/>
    <w:rsid w:val="005B6B81"/>
    <w:rsid w:val="005D427F"/>
    <w:rsid w:val="005E52B6"/>
    <w:rsid w:val="005F20C3"/>
    <w:rsid w:val="005F2762"/>
    <w:rsid w:val="005F630C"/>
    <w:rsid w:val="006010B4"/>
    <w:rsid w:val="006059A4"/>
    <w:rsid w:val="006212DA"/>
    <w:rsid w:val="0062331E"/>
    <w:rsid w:val="0063126E"/>
    <w:rsid w:val="00631C97"/>
    <w:rsid w:val="00632CBD"/>
    <w:rsid w:val="00640574"/>
    <w:rsid w:val="006427EC"/>
    <w:rsid w:val="0064509B"/>
    <w:rsid w:val="006478B6"/>
    <w:rsid w:val="00654A38"/>
    <w:rsid w:val="0067328A"/>
    <w:rsid w:val="0068144A"/>
    <w:rsid w:val="00684552"/>
    <w:rsid w:val="00690F49"/>
    <w:rsid w:val="00693B2D"/>
    <w:rsid w:val="006A5C79"/>
    <w:rsid w:val="006C2628"/>
    <w:rsid w:val="006D4117"/>
    <w:rsid w:val="006D7AFD"/>
    <w:rsid w:val="006E5A0D"/>
    <w:rsid w:val="006E62EB"/>
    <w:rsid w:val="006E7062"/>
    <w:rsid w:val="0070213A"/>
    <w:rsid w:val="007030D6"/>
    <w:rsid w:val="00707941"/>
    <w:rsid w:val="00712C3B"/>
    <w:rsid w:val="00714575"/>
    <w:rsid w:val="00721BC6"/>
    <w:rsid w:val="007257AF"/>
    <w:rsid w:val="007267CC"/>
    <w:rsid w:val="00731740"/>
    <w:rsid w:val="007428DF"/>
    <w:rsid w:val="0074604A"/>
    <w:rsid w:val="00746B19"/>
    <w:rsid w:val="00750167"/>
    <w:rsid w:val="00752BB6"/>
    <w:rsid w:val="00757E35"/>
    <w:rsid w:val="00761659"/>
    <w:rsid w:val="00763733"/>
    <w:rsid w:val="00765423"/>
    <w:rsid w:val="00766548"/>
    <w:rsid w:val="00767552"/>
    <w:rsid w:val="00770B8A"/>
    <w:rsid w:val="00772051"/>
    <w:rsid w:val="00772D73"/>
    <w:rsid w:val="00773FD5"/>
    <w:rsid w:val="00774545"/>
    <w:rsid w:val="007767FB"/>
    <w:rsid w:val="00783064"/>
    <w:rsid w:val="007835FA"/>
    <w:rsid w:val="007872B3"/>
    <w:rsid w:val="00796005"/>
    <w:rsid w:val="007A2EEB"/>
    <w:rsid w:val="007B0CBC"/>
    <w:rsid w:val="007C1820"/>
    <w:rsid w:val="007C6132"/>
    <w:rsid w:val="007D6096"/>
    <w:rsid w:val="007E4C37"/>
    <w:rsid w:val="007E689D"/>
    <w:rsid w:val="00814106"/>
    <w:rsid w:val="00815ADA"/>
    <w:rsid w:val="00850C93"/>
    <w:rsid w:val="00853F6B"/>
    <w:rsid w:val="00861021"/>
    <w:rsid w:val="008635E7"/>
    <w:rsid w:val="00866DC6"/>
    <w:rsid w:val="00867F4C"/>
    <w:rsid w:val="008764DE"/>
    <w:rsid w:val="008852C5"/>
    <w:rsid w:val="008969D2"/>
    <w:rsid w:val="008A36AB"/>
    <w:rsid w:val="008C7FA9"/>
    <w:rsid w:val="008D278B"/>
    <w:rsid w:val="008E1345"/>
    <w:rsid w:val="008F33E0"/>
    <w:rsid w:val="00904626"/>
    <w:rsid w:val="00904CC1"/>
    <w:rsid w:val="00911DD4"/>
    <w:rsid w:val="00912FEC"/>
    <w:rsid w:val="00914B4D"/>
    <w:rsid w:val="00930DC3"/>
    <w:rsid w:val="009512CA"/>
    <w:rsid w:val="009616ED"/>
    <w:rsid w:val="00962B6C"/>
    <w:rsid w:val="00962F67"/>
    <w:rsid w:val="00965370"/>
    <w:rsid w:val="00971CE7"/>
    <w:rsid w:val="00971FAB"/>
    <w:rsid w:val="00974D71"/>
    <w:rsid w:val="00980DBD"/>
    <w:rsid w:val="00997166"/>
    <w:rsid w:val="009A35D7"/>
    <w:rsid w:val="009B2216"/>
    <w:rsid w:val="009C75BD"/>
    <w:rsid w:val="009F078F"/>
    <w:rsid w:val="009F6045"/>
    <w:rsid w:val="00A01ED7"/>
    <w:rsid w:val="00A05D78"/>
    <w:rsid w:val="00A05E83"/>
    <w:rsid w:val="00A068F4"/>
    <w:rsid w:val="00A23C9F"/>
    <w:rsid w:val="00A23D0D"/>
    <w:rsid w:val="00A27BCD"/>
    <w:rsid w:val="00A32C5F"/>
    <w:rsid w:val="00A32E06"/>
    <w:rsid w:val="00A36E37"/>
    <w:rsid w:val="00A432AA"/>
    <w:rsid w:val="00A52A5B"/>
    <w:rsid w:val="00A66CEE"/>
    <w:rsid w:val="00A71145"/>
    <w:rsid w:val="00A73E04"/>
    <w:rsid w:val="00A74654"/>
    <w:rsid w:val="00A7582D"/>
    <w:rsid w:val="00A854ED"/>
    <w:rsid w:val="00A94903"/>
    <w:rsid w:val="00A97753"/>
    <w:rsid w:val="00AA2AD2"/>
    <w:rsid w:val="00AA60A8"/>
    <w:rsid w:val="00AB0AF2"/>
    <w:rsid w:val="00AB1680"/>
    <w:rsid w:val="00AB1F30"/>
    <w:rsid w:val="00AC16AC"/>
    <w:rsid w:val="00AC3D4E"/>
    <w:rsid w:val="00AC4332"/>
    <w:rsid w:val="00AD2EC4"/>
    <w:rsid w:val="00AD355C"/>
    <w:rsid w:val="00AD522F"/>
    <w:rsid w:val="00AD5402"/>
    <w:rsid w:val="00AE39EE"/>
    <w:rsid w:val="00AE40EE"/>
    <w:rsid w:val="00AE4EBC"/>
    <w:rsid w:val="00AE7D22"/>
    <w:rsid w:val="00B038D1"/>
    <w:rsid w:val="00B067BC"/>
    <w:rsid w:val="00B212EE"/>
    <w:rsid w:val="00B2764E"/>
    <w:rsid w:val="00B3097D"/>
    <w:rsid w:val="00B355CD"/>
    <w:rsid w:val="00B4491B"/>
    <w:rsid w:val="00B518EB"/>
    <w:rsid w:val="00B577DC"/>
    <w:rsid w:val="00B60D08"/>
    <w:rsid w:val="00B6189D"/>
    <w:rsid w:val="00B64DC0"/>
    <w:rsid w:val="00B74D44"/>
    <w:rsid w:val="00B80451"/>
    <w:rsid w:val="00B85B3A"/>
    <w:rsid w:val="00B8623B"/>
    <w:rsid w:val="00B8752B"/>
    <w:rsid w:val="00B90F44"/>
    <w:rsid w:val="00B97639"/>
    <w:rsid w:val="00BA433E"/>
    <w:rsid w:val="00BA44B1"/>
    <w:rsid w:val="00BB1560"/>
    <w:rsid w:val="00BB554D"/>
    <w:rsid w:val="00BC0747"/>
    <w:rsid w:val="00BC291F"/>
    <w:rsid w:val="00BC4697"/>
    <w:rsid w:val="00BD1071"/>
    <w:rsid w:val="00BE39FE"/>
    <w:rsid w:val="00BE77C6"/>
    <w:rsid w:val="00C02293"/>
    <w:rsid w:val="00C130EC"/>
    <w:rsid w:val="00C23B62"/>
    <w:rsid w:val="00C25CE0"/>
    <w:rsid w:val="00C2705D"/>
    <w:rsid w:val="00C331B8"/>
    <w:rsid w:val="00C33F56"/>
    <w:rsid w:val="00C3710C"/>
    <w:rsid w:val="00C40C45"/>
    <w:rsid w:val="00C47D6F"/>
    <w:rsid w:val="00C57A56"/>
    <w:rsid w:val="00C666DB"/>
    <w:rsid w:val="00C73966"/>
    <w:rsid w:val="00C76364"/>
    <w:rsid w:val="00C8101F"/>
    <w:rsid w:val="00C81DDC"/>
    <w:rsid w:val="00C94F1B"/>
    <w:rsid w:val="00CB3BB8"/>
    <w:rsid w:val="00CB58FE"/>
    <w:rsid w:val="00CC3458"/>
    <w:rsid w:val="00CC3F59"/>
    <w:rsid w:val="00CD06C4"/>
    <w:rsid w:val="00CD3B30"/>
    <w:rsid w:val="00CD4E76"/>
    <w:rsid w:val="00CD6EB0"/>
    <w:rsid w:val="00CD7874"/>
    <w:rsid w:val="00CE19AC"/>
    <w:rsid w:val="00CF18DF"/>
    <w:rsid w:val="00D02E66"/>
    <w:rsid w:val="00D03EFB"/>
    <w:rsid w:val="00D26943"/>
    <w:rsid w:val="00D415CC"/>
    <w:rsid w:val="00D45641"/>
    <w:rsid w:val="00D4617F"/>
    <w:rsid w:val="00D622B8"/>
    <w:rsid w:val="00D62A68"/>
    <w:rsid w:val="00D66ED4"/>
    <w:rsid w:val="00D76A0B"/>
    <w:rsid w:val="00D7734B"/>
    <w:rsid w:val="00D83E30"/>
    <w:rsid w:val="00D90E99"/>
    <w:rsid w:val="00D966DE"/>
    <w:rsid w:val="00DA3281"/>
    <w:rsid w:val="00DA7389"/>
    <w:rsid w:val="00DB493B"/>
    <w:rsid w:val="00DB774A"/>
    <w:rsid w:val="00DB783D"/>
    <w:rsid w:val="00DC217E"/>
    <w:rsid w:val="00DD7017"/>
    <w:rsid w:val="00DE1900"/>
    <w:rsid w:val="00DE6ACB"/>
    <w:rsid w:val="00DF2DD1"/>
    <w:rsid w:val="00E10F02"/>
    <w:rsid w:val="00E1139B"/>
    <w:rsid w:val="00E120F9"/>
    <w:rsid w:val="00E1772E"/>
    <w:rsid w:val="00E17C5B"/>
    <w:rsid w:val="00E258F5"/>
    <w:rsid w:val="00E3206D"/>
    <w:rsid w:val="00E435D7"/>
    <w:rsid w:val="00E55AC2"/>
    <w:rsid w:val="00E57817"/>
    <w:rsid w:val="00E61611"/>
    <w:rsid w:val="00E665CF"/>
    <w:rsid w:val="00E776DE"/>
    <w:rsid w:val="00E82AB4"/>
    <w:rsid w:val="00E83C68"/>
    <w:rsid w:val="00E93010"/>
    <w:rsid w:val="00E94E88"/>
    <w:rsid w:val="00E96C90"/>
    <w:rsid w:val="00EA1DDD"/>
    <w:rsid w:val="00EA60B0"/>
    <w:rsid w:val="00EA654E"/>
    <w:rsid w:val="00EA7354"/>
    <w:rsid w:val="00EB03CB"/>
    <w:rsid w:val="00EB1317"/>
    <w:rsid w:val="00EB62EA"/>
    <w:rsid w:val="00ED49DF"/>
    <w:rsid w:val="00ED5D24"/>
    <w:rsid w:val="00EE1320"/>
    <w:rsid w:val="00EE29FD"/>
    <w:rsid w:val="00EF6C05"/>
    <w:rsid w:val="00EF72D0"/>
    <w:rsid w:val="00F01094"/>
    <w:rsid w:val="00F07458"/>
    <w:rsid w:val="00F202C9"/>
    <w:rsid w:val="00F22797"/>
    <w:rsid w:val="00F23809"/>
    <w:rsid w:val="00F2516A"/>
    <w:rsid w:val="00F25217"/>
    <w:rsid w:val="00F25D2B"/>
    <w:rsid w:val="00F318A3"/>
    <w:rsid w:val="00F428FE"/>
    <w:rsid w:val="00F51125"/>
    <w:rsid w:val="00F55631"/>
    <w:rsid w:val="00F556CA"/>
    <w:rsid w:val="00F57A31"/>
    <w:rsid w:val="00F57E86"/>
    <w:rsid w:val="00F608A8"/>
    <w:rsid w:val="00F66426"/>
    <w:rsid w:val="00F673C8"/>
    <w:rsid w:val="00F72C4A"/>
    <w:rsid w:val="00F80694"/>
    <w:rsid w:val="00F82524"/>
    <w:rsid w:val="00F84009"/>
    <w:rsid w:val="00F95265"/>
    <w:rsid w:val="00F952C8"/>
    <w:rsid w:val="00F96A9C"/>
    <w:rsid w:val="00F97D4A"/>
    <w:rsid w:val="00FB1CB3"/>
    <w:rsid w:val="00FB2069"/>
    <w:rsid w:val="00FC0183"/>
    <w:rsid w:val="00FC13F3"/>
    <w:rsid w:val="00FD1DD9"/>
    <w:rsid w:val="00FD6137"/>
    <w:rsid w:val="00FD7EE3"/>
    <w:rsid w:val="00FF5AA1"/>
    <w:rsid w:val="014E3176"/>
    <w:rsid w:val="030167AD"/>
    <w:rsid w:val="038D120C"/>
    <w:rsid w:val="045F1C2A"/>
    <w:rsid w:val="06E54461"/>
    <w:rsid w:val="07600A9C"/>
    <w:rsid w:val="07D4609C"/>
    <w:rsid w:val="07F41E87"/>
    <w:rsid w:val="080F5C5E"/>
    <w:rsid w:val="09345E62"/>
    <w:rsid w:val="09CA614F"/>
    <w:rsid w:val="09FA5212"/>
    <w:rsid w:val="0A535AAF"/>
    <w:rsid w:val="0AA30B36"/>
    <w:rsid w:val="0F963598"/>
    <w:rsid w:val="10607435"/>
    <w:rsid w:val="11335702"/>
    <w:rsid w:val="11CC4D8A"/>
    <w:rsid w:val="150674B8"/>
    <w:rsid w:val="1564475D"/>
    <w:rsid w:val="18085B31"/>
    <w:rsid w:val="18586980"/>
    <w:rsid w:val="18B7492D"/>
    <w:rsid w:val="190B12D3"/>
    <w:rsid w:val="19ED1925"/>
    <w:rsid w:val="1C867A54"/>
    <w:rsid w:val="1E7F4328"/>
    <w:rsid w:val="1FA70867"/>
    <w:rsid w:val="23EC6587"/>
    <w:rsid w:val="24DC0DD8"/>
    <w:rsid w:val="260F568D"/>
    <w:rsid w:val="270F3164"/>
    <w:rsid w:val="27381E16"/>
    <w:rsid w:val="277672DB"/>
    <w:rsid w:val="277D2CBA"/>
    <w:rsid w:val="292326C5"/>
    <w:rsid w:val="2BBD1D2D"/>
    <w:rsid w:val="2C317D14"/>
    <w:rsid w:val="2C692C7D"/>
    <w:rsid w:val="2C757DF8"/>
    <w:rsid w:val="2D3F5AD7"/>
    <w:rsid w:val="2E4E1BFC"/>
    <w:rsid w:val="32CE287D"/>
    <w:rsid w:val="3339066C"/>
    <w:rsid w:val="36810B9B"/>
    <w:rsid w:val="36DD1A49"/>
    <w:rsid w:val="38E3542C"/>
    <w:rsid w:val="38E77BBC"/>
    <w:rsid w:val="395C585D"/>
    <w:rsid w:val="39BB21BD"/>
    <w:rsid w:val="39ED5F08"/>
    <w:rsid w:val="39F53AD9"/>
    <w:rsid w:val="3A7C57C7"/>
    <w:rsid w:val="3B094D1E"/>
    <w:rsid w:val="3BD5006B"/>
    <w:rsid w:val="3D481352"/>
    <w:rsid w:val="3F4E7D5C"/>
    <w:rsid w:val="40AC71A2"/>
    <w:rsid w:val="41CC4758"/>
    <w:rsid w:val="42812611"/>
    <w:rsid w:val="4375286D"/>
    <w:rsid w:val="439E1C2F"/>
    <w:rsid w:val="43D65F22"/>
    <w:rsid w:val="44F71505"/>
    <w:rsid w:val="4545206D"/>
    <w:rsid w:val="4553066A"/>
    <w:rsid w:val="46487C98"/>
    <w:rsid w:val="46DF3045"/>
    <w:rsid w:val="47617FE1"/>
    <w:rsid w:val="47961E33"/>
    <w:rsid w:val="4A0400A0"/>
    <w:rsid w:val="4A317D97"/>
    <w:rsid w:val="4B1743C0"/>
    <w:rsid w:val="4C3C0FE7"/>
    <w:rsid w:val="4DE30646"/>
    <w:rsid w:val="4E5863BC"/>
    <w:rsid w:val="4F0264A3"/>
    <w:rsid w:val="51220D58"/>
    <w:rsid w:val="513B76E0"/>
    <w:rsid w:val="51E80096"/>
    <w:rsid w:val="524416F0"/>
    <w:rsid w:val="529E7330"/>
    <w:rsid w:val="53F07E64"/>
    <w:rsid w:val="5765587F"/>
    <w:rsid w:val="58AE3064"/>
    <w:rsid w:val="593727B0"/>
    <w:rsid w:val="5B924312"/>
    <w:rsid w:val="5C441C81"/>
    <w:rsid w:val="5CA6776C"/>
    <w:rsid w:val="5CD86FDD"/>
    <w:rsid w:val="5DDA437F"/>
    <w:rsid w:val="5FB97920"/>
    <w:rsid w:val="617E053A"/>
    <w:rsid w:val="61932BAC"/>
    <w:rsid w:val="622545D8"/>
    <w:rsid w:val="64F15B0C"/>
    <w:rsid w:val="65401E06"/>
    <w:rsid w:val="654D48D0"/>
    <w:rsid w:val="678D5FFC"/>
    <w:rsid w:val="694A3FA3"/>
    <w:rsid w:val="69E348AC"/>
    <w:rsid w:val="6B746902"/>
    <w:rsid w:val="6BD8548A"/>
    <w:rsid w:val="6C492B71"/>
    <w:rsid w:val="6C4F3A2D"/>
    <w:rsid w:val="6C636E67"/>
    <w:rsid w:val="6CC95F3C"/>
    <w:rsid w:val="6ECF37B8"/>
    <w:rsid w:val="6F4F2049"/>
    <w:rsid w:val="73D03E8A"/>
    <w:rsid w:val="73FA25F5"/>
    <w:rsid w:val="7459715F"/>
    <w:rsid w:val="751849E1"/>
    <w:rsid w:val="75621F73"/>
    <w:rsid w:val="759A2558"/>
    <w:rsid w:val="76B86C31"/>
    <w:rsid w:val="76CD6E5C"/>
    <w:rsid w:val="76F2130D"/>
    <w:rsid w:val="76FE48C0"/>
    <w:rsid w:val="799E3B57"/>
    <w:rsid w:val="7AF81085"/>
    <w:rsid w:val="7AFA68A5"/>
    <w:rsid w:val="7AFE4901"/>
    <w:rsid w:val="7B02498C"/>
    <w:rsid w:val="7C2576FE"/>
    <w:rsid w:val="7D2960B8"/>
    <w:rsid w:val="7D2A206C"/>
    <w:rsid w:val="7D706CF9"/>
    <w:rsid w:val="7EE82B92"/>
    <w:rsid w:val="7F46390D"/>
    <w:rsid w:val="7F8D4AB0"/>
    <w:rsid w:val="7FB93DF2"/>
    <w:rsid w:val="7FC9048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F2F2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ite"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HAnsi" w:hAnsiTheme="minorHAnsi" w:cstheme="minorBidi"/>
      <w:sz w:val="22"/>
      <w:szCs w:val="22"/>
      <w:lang w:eastAsia="en-US"/>
    </w:rPr>
  </w:style>
  <w:style w:type="paragraph" w:styleId="1">
    <w:name w:val="heading 1"/>
    <w:basedOn w:val="a"/>
    <w:next w:val="a"/>
    <w:link w:val="10"/>
    <w:uiPriority w:val="99"/>
    <w:qFormat/>
    <w:pPr>
      <w:widowControl w:val="0"/>
      <w:autoSpaceDE w:val="0"/>
      <w:autoSpaceDN w:val="0"/>
      <w:adjustRightInd w:val="0"/>
      <w:spacing w:after="0" w:line="240" w:lineRule="auto"/>
      <w:outlineLvl w:val="0"/>
    </w:pPr>
    <w:rPr>
      <w:rFonts w:ascii="Times New Roman CYR" w:eastAsiaTheme="minorEastAsia" w:hAnsi="Times New Roman CYR" w:cs="Times New Roman CYR"/>
      <w:sz w:val="24"/>
      <w:szCs w:val="24"/>
      <w:lang w:eastAsia="ru-RU"/>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9"/>
    <w:qFormat/>
    <w:pPr>
      <w:widowControl w:val="0"/>
      <w:autoSpaceDE w:val="0"/>
      <w:autoSpaceDN w:val="0"/>
      <w:adjustRightInd w:val="0"/>
      <w:spacing w:after="0" w:line="240" w:lineRule="auto"/>
      <w:outlineLvl w:val="2"/>
    </w:pPr>
    <w:rPr>
      <w:rFonts w:ascii="Times New Roman CYR" w:eastAsiaTheme="minorEastAsia" w:hAnsi="Times New Roman CYR" w:cs="Times New Roman CYR"/>
      <w:sz w:val="24"/>
      <w:szCs w:val="24"/>
      <w:lang w:eastAsia="ru-RU"/>
    </w:rPr>
  </w:style>
  <w:style w:type="paragraph" w:styleId="4">
    <w:name w:val="heading 4"/>
    <w:basedOn w:val="a"/>
    <w:next w:val="a"/>
    <w:link w:val="40"/>
    <w:uiPriority w:val="99"/>
    <w:qFormat/>
    <w:pPr>
      <w:widowControl w:val="0"/>
      <w:autoSpaceDE w:val="0"/>
      <w:autoSpaceDN w:val="0"/>
      <w:adjustRightInd w:val="0"/>
      <w:spacing w:after="0" w:line="240" w:lineRule="auto"/>
      <w:outlineLvl w:val="3"/>
    </w:pPr>
    <w:rPr>
      <w:rFonts w:ascii="Times New Roman CYR" w:eastAsiaTheme="minorEastAsia"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header"/>
    <w:basedOn w:val="a"/>
    <w:link w:val="a6"/>
    <w:uiPriority w:val="99"/>
    <w:semiHidden/>
    <w:unhideWhenUsed/>
    <w:qFormat/>
    <w:pPr>
      <w:tabs>
        <w:tab w:val="center" w:pos="4677"/>
        <w:tab w:val="right" w:pos="9355"/>
      </w:tabs>
      <w:spacing w:after="0" w:line="240" w:lineRule="auto"/>
    </w:pPr>
  </w:style>
  <w:style w:type="paragraph" w:styleId="a7">
    <w:name w:val="Body Text Indent"/>
    <w:basedOn w:val="a"/>
    <w:link w:val="a8"/>
    <w:qFormat/>
    <w:pPr>
      <w:suppressAutoHyphens/>
      <w:spacing w:after="0" w:line="240" w:lineRule="auto"/>
      <w:ind w:firstLine="680"/>
      <w:jc w:val="both"/>
    </w:pPr>
    <w:rPr>
      <w:rFonts w:ascii="Times New Roman" w:eastAsia="Times New Roman" w:hAnsi="Times New Roman" w:cs="Times New Roman"/>
      <w:sz w:val="24"/>
      <w:szCs w:val="20"/>
      <w:lang w:eastAsia="ar-SA"/>
    </w:rPr>
  </w:style>
  <w:style w:type="paragraph" w:styleId="a9">
    <w:name w:val="footer"/>
    <w:basedOn w:val="a"/>
    <w:link w:val="aa"/>
    <w:uiPriority w:val="99"/>
    <w:unhideWhenUsed/>
    <w:qFormat/>
    <w:pPr>
      <w:tabs>
        <w:tab w:val="center" w:pos="4677"/>
        <w:tab w:val="right" w:pos="9355"/>
      </w:tabs>
      <w:spacing w:after="0" w:line="240" w:lineRule="auto"/>
    </w:pPr>
  </w:style>
  <w:style w:type="paragraph" w:styleId="ab">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uiPriority w:val="20"/>
    <w:qFormat/>
    <w:rPr>
      <w:i/>
      <w:iCs/>
    </w:rPr>
  </w:style>
  <w:style w:type="character" w:styleId="ad">
    <w:name w:val="Hyperlink"/>
    <w:basedOn w:val="a0"/>
    <w:uiPriority w:val="99"/>
    <w:unhideWhenUsed/>
    <w:qFormat/>
    <w:rPr>
      <w:color w:val="0563C1" w:themeColor="hyperlink"/>
      <w:u w:val="single"/>
    </w:rPr>
  </w:style>
  <w:style w:type="character" w:styleId="ae">
    <w:name w:val="Strong"/>
    <w:basedOn w:val="a0"/>
    <w:uiPriority w:val="22"/>
    <w:qFormat/>
    <w:rPr>
      <w:rFonts w:cs="Times New Roman"/>
      <w:b/>
      <w:bCs/>
    </w:rPr>
  </w:style>
  <w:style w:type="character" w:styleId="HTML">
    <w:name w:val="HTML Cite"/>
    <w:uiPriority w:val="99"/>
    <w:semiHidden/>
    <w:unhideWhenUsed/>
    <w:qFormat/>
    <w:rPr>
      <w:i/>
      <w:iCs/>
    </w:rPr>
  </w:style>
  <w:style w:type="table" w:styleId="af">
    <w:name w:val="Table Grid"/>
    <w:basedOn w:val="a1"/>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99"/>
    <w:qFormat/>
    <w:pPr>
      <w:ind w:left="720"/>
      <w:contextualSpacing/>
    </w:pPr>
  </w:style>
  <w:style w:type="paragraph" w:customStyle="1" w:styleId="Default">
    <w:name w:val="Default"/>
    <w:qForma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0">
    <w:name w:val="Заголовок 1 Знак"/>
    <w:basedOn w:val="a0"/>
    <w:link w:val="1"/>
    <w:uiPriority w:val="99"/>
    <w:qFormat/>
    <w:rPr>
      <w:rFonts w:ascii="Times New Roman CYR" w:eastAsiaTheme="minorEastAsia" w:hAnsi="Times New Roman CYR" w:cs="Times New Roman CYR"/>
      <w:sz w:val="24"/>
      <w:szCs w:val="24"/>
      <w:lang w:eastAsia="ru-RU"/>
    </w:rPr>
  </w:style>
  <w:style w:type="character" w:customStyle="1" w:styleId="30">
    <w:name w:val="Заголовок 3 Знак"/>
    <w:basedOn w:val="a0"/>
    <w:link w:val="3"/>
    <w:uiPriority w:val="99"/>
    <w:qFormat/>
    <w:rPr>
      <w:rFonts w:ascii="Times New Roman CYR" w:eastAsiaTheme="minorEastAsia" w:hAnsi="Times New Roman CYR" w:cs="Times New Roman CYR"/>
      <w:sz w:val="24"/>
      <w:szCs w:val="24"/>
      <w:lang w:eastAsia="ru-RU"/>
    </w:rPr>
  </w:style>
  <w:style w:type="character" w:customStyle="1" w:styleId="40">
    <w:name w:val="Заголовок 4 Знак"/>
    <w:basedOn w:val="a0"/>
    <w:link w:val="4"/>
    <w:uiPriority w:val="99"/>
    <w:qFormat/>
    <w:rPr>
      <w:rFonts w:ascii="Times New Roman CYR" w:eastAsiaTheme="minorEastAsia" w:hAnsi="Times New Roman CYR" w:cs="Times New Roman CYR"/>
      <w:sz w:val="24"/>
      <w:szCs w:val="24"/>
      <w:lang w:eastAsia="ru-RU"/>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nowrap">
    <w:name w:val="nowrap"/>
    <w:basedOn w:val="a0"/>
    <w:qFormat/>
  </w:style>
  <w:style w:type="character" w:customStyle="1" w:styleId="reference-text">
    <w:name w:val="reference-text"/>
    <w:basedOn w:val="a0"/>
    <w:qFormat/>
  </w:style>
  <w:style w:type="character" w:customStyle="1" w:styleId="reference-accessdate">
    <w:name w:val="reference-accessdate"/>
    <w:basedOn w:val="a0"/>
    <w:qFormat/>
  </w:style>
  <w:style w:type="character" w:customStyle="1" w:styleId="a4">
    <w:name w:val="Текст выноски Знак"/>
    <w:basedOn w:val="a0"/>
    <w:link w:val="a3"/>
    <w:uiPriority w:val="99"/>
    <w:semiHidden/>
    <w:qFormat/>
    <w:rPr>
      <w:rFonts w:ascii="Tahoma" w:hAnsi="Tahoma" w:cs="Tahoma"/>
      <w:sz w:val="16"/>
      <w:szCs w:val="16"/>
    </w:rPr>
  </w:style>
  <w:style w:type="paragraph" w:customStyle="1" w:styleId="p1">
    <w:name w:val="p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ntl-sc-block-headingtext">
    <w:name w:val="mntl-sc-block-heading__text"/>
    <w:basedOn w:val="a0"/>
    <w:qFormat/>
  </w:style>
  <w:style w:type="character" w:customStyle="1" w:styleId="mathml">
    <w:name w:val="mathml"/>
    <w:basedOn w:val="a0"/>
    <w:qFormat/>
  </w:style>
  <w:style w:type="character" w:customStyle="1" w:styleId="shorttext">
    <w:name w:val="short_text"/>
    <w:basedOn w:val="a0"/>
    <w:qFormat/>
  </w:style>
  <w:style w:type="paragraph" w:customStyle="1" w:styleId="text-align-justify">
    <w:name w:val="text-align-justify"/>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lytitle-and-titletitle">
    <w:name w:val="flytitle-and-title__title"/>
    <w:basedOn w:val="a0"/>
    <w:qFormat/>
  </w:style>
  <w:style w:type="character" w:customStyle="1" w:styleId="st">
    <w:name w:val="st"/>
    <w:basedOn w:val="a0"/>
    <w:qFormat/>
  </w:style>
  <w:style w:type="character" w:customStyle="1" w:styleId="mw-headline">
    <w:name w:val="mw-headline"/>
    <w:basedOn w:val="a0"/>
    <w:qFormat/>
  </w:style>
  <w:style w:type="character" w:customStyle="1" w:styleId="t">
    <w:name w:val="t"/>
    <w:basedOn w:val="a0"/>
    <w:qFormat/>
  </w:style>
  <w:style w:type="character" w:customStyle="1" w:styleId="tlid-translation">
    <w:name w:val="tlid-translation"/>
    <w:basedOn w:val="a0"/>
    <w:qFormat/>
  </w:style>
  <w:style w:type="paragraph" w:customStyle="1" w:styleId="bodytextfp">
    <w:name w:val="bodytextfp"/>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ntry">
    <w:name w:val="refentry"/>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qFormat/>
    <w:rPr>
      <w:rFonts w:ascii="Times New Roman" w:eastAsia="Times New Roman" w:hAnsi="Times New Roman" w:cs="Times New Roman"/>
      <w:sz w:val="24"/>
      <w:szCs w:val="20"/>
      <w:lang w:eastAsia="ar-SA"/>
    </w:rPr>
  </w:style>
  <w:style w:type="character" w:customStyle="1" w:styleId="a6">
    <w:name w:val="Верхний колонтитул Знак"/>
    <w:basedOn w:val="a0"/>
    <w:link w:val="a5"/>
    <w:uiPriority w:val="99"/>
    <w:semiHidden/>
    <w:qFormat/>
  </w:style>
  <w:style w:type="character" w:customStyle="1" w:styleId="aa">
    <w:name w:val="Нижний колонтитул Знак"/>
    <w:basedOn w:val="a0"/>
    <w:link w:val="a9"/>
    <w:uiPriority w:val="99"/>
    <w:qFormat/>
  </w:style>
  <w:style w:type="paragraph" w:customStyle="1" w:styleId="ListParagraph1">
    <w:name w:val="List Paragraph1"/>
    <w:basedOn w:val="a"/>
    <w:qFormat/>
    <w:pPr>
      <w:spacing w:before="100" w:beforeAutospacing="1" w:after="100" w:afterAutospacing="1" w:line="273" w:lineRule="auto"/>
      <w:contextualSpacing/>
    </w:pPr>
    <w:rPr>
      <w:rFonts w:ascii="Calibri" w:eastAsia="Times New Roman" w:hAnsi="Calibri" w:cs="Times New Roman"/>
      <w:sz w:val="24"/>
      <w:szCs w:val="24"/>
      <w:lang w:eastAsia="ru-RU"/>
    </w:rPr>
  </w:style>
  <w:style w:type="character" w:customStyle="1" w:styleId="15">
    <w:name w:val="15"/>
    <w:basedOn w:val="a0"/>
    <w:qFormat/>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96</Pages>
  <Words>41576</Words>
  <Characters>236987</Characters>
  <Application>Microsoft Office Word</Application>
  <DocSecurity>0</DocSecurity>
  <Lines>1974</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Гульнур</dc:creator>
  <cp:lastModifiedBy>Пользователь Windows</cp:lastModifiedBy>
  <cp:revision>954</cp:revision>
  <cp:lastPrinted>2019-12-22T19:09:00Z</cp:lastPrinted>
  <dcterms:created xsi:type="dcterms:W3CDTF">2018-10-10T17:11:00Z</dcterms:created>
  <dcterms:modified xsi:type="dcterms:W3CDTF">2022-06-08T11:00:00Z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1049-11.2.0.9150</vt:lpwstr>
  </property>
</Properties>
</file>